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E3DF8" w14:textId="004D1ACE" w:rsidR="0020233B" w:rsidRDefault="0020233B" w:rsidP="00A5366C"/>
    <w:sdt>
      <w:sdtPr>
        <w:id w:val="-584153447"/>
        <w:docPartObj>
          <w:docPartGallery w:val="Custom Cover Pages"/>
          <w:docPartUnique/>
        </w:docPartObj>
      </w:sdtPr>
      <w:sdtEndPr>
        <w:rPr>
          <w:color w:val="FFFFFF" w:themeColor="background1"/>
          <w:sz w:val="32"/>
          <w:szCs w:val="20"/>
        </w:rPr>
      </w:sdtEndPr>
      <w:sdtContent>
        <w:p w14:paraId="1A5463DA" w14:textId="49F361DD" w:rsidR="00A5366C" w:rsidRPr="00973E58" w:rsidRDefault="000B3D31" w:rsidP="00A5366C">
          <w:pPr>
            <w:rPr>
              <w:color w:val="FFFFFF" w:themeColor="background1"/>
            </w:rPr>
          </w:pPr>
          <w:r>
            <w:rPr>
              <w:noProof/>
              <w14:ligatures w14:val="standardContextual"/>
            </w:rPr>
            <w:drawing>
              <wp:anchor distT="0" distB="0" distL="114300" distR="114300" simplePos="0" relativeHeight="251658241" behindDoc="0" locked="0" layoutInCell="1" allowOverlap="1" wp14:anchorId="64BF8592" wp14:editId="0B1D80EE">
                <wp:simplePos x="0" y="0"/>
                <wp:positionH relativeFrom="margin">
                  <wp:align>left</wp:align>
                </wp:positionH>
                <wp:positionV relativeFrom="paragraph">
                  <wp:posOffset>-9146</wp:posOffset>
                </wp:positionV>
                <wp:extent cx="1365662" cy="1208930"/>
                <wp:effectExtent l="0" t="0" r="6350" b="0"/>
                <wp:wrapNone/>
                <wp:docPr id="6" name="Image 13" descr="Une image contenant texte, Police, Graphique, graphism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 13" descr="Une image contenant texte, Police, Graphique, graphisme&#10;&#10;Description générée automatiquement"/>
                        <pic:cNvPicPr>
                          <a:picLocks noChangeAspect="1"/>
                        </pic:cNvPicPr>
                      </pic:nvPicPr>
                      <pic:blipFill>
                        <a:blip r:embed="rId1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5662" cy="12089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132C804" w14:textId="617CC850" w:rsidR="00A5366C" w:rsidRPr="00973E58" w:rsidRDefault="00714A3C" w:rsidP="00A5366C">
          <w:pPr>
            <w:jc w:val="left"/>
            <w:rPr>
              <w:color w:val="FFFFFF" w:themeColor="background1"/>
              <w:sz w:val="32"/>
              <w:szCs w:val="20"/>
            </w:rPr>
          </w:pPr>
          <w:r>
            <w:rPr>
              <w:noProof/>
              <w14:ligatures w14:val="standardContextual"/>
            </w:rPr>
            <w:drawing>
              <wp:anchor distT="0" distB="0" distL="114300" distR="114300" simplePos="0" relativeHeight="251658240" behindDoc="0" locked="0" layoutInCell="1" allowOverlap="1" wp14:anchorId="12F39D2F" wp14:editId="34F0D4E5">
                <wp:simplePos x="0" y="0"/>
                <wp:positionH relativeFrom="margin">
                  <wp:posOffset>4297680</wp:posOffset>
                </wp:positionH>
                <wp:positionV relativeFrom="paragraph">
                  <wp:posOffset>198433</wp:posOffset>
                </wp:positionV>
                <wp:extent cx="2185035" cy="7541260"/>
                <wp:effectExtent l="0" t="0" r="5715" b="2540"/>
                <wp:wrapNone/>
                <wp:docPr id="5" name="Image 12" descr="Une image contenant capture d’écran, bleu, conception, créativité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12" descr="Une image contenant capture d’écran, bleu, conception, créativité&#10;&#10;Description générée automatiquement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5035" cy="75412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42FFB5F" w14:textId="46690233" w:rsidR="00A5366C" w:rsidRPr="00973E58" w:rsidRDefault="00A5366C" w:rsidP="00A5366C">
          <w:pPr>
            <w:jc w:val="left"/>
            <w:rPr>
              <w:color w:val="FFFFFF" w:themeColor="background1"/>
              <w:sz w:val="32"/>
              <w:szCs w:val="20"/>
            </w:rPr>
          </w:pPr>
        </w:p>
        <w:p w14:paraId="0B6EB5A8" w14:textId="6AD2196D" w:rsidR="00B73630" w:rsidRPr="00973E58" w:rsidRDefault="00B73630" w:rsidP="00A5366C">
          <w:pPr>
            <w:jc w:val="left"/>
            <w:rPr>
              <w:color w:val="FFFFFF" w:themeColor="background1"/>
              <w:sz w:val="32"/>
              <w:szCs w:val="20"/>
            </w:rPr>
          </w:pPr>
        </w:p>
        <w:p w14:paraId="58C97D39" w14:textId="6F5016C1" w:rsidR="00B73630" w:rsidRPr="00973E58" w:rsidRDefault="00B73630" w:rsidP="00A5366C">
          <w:pPr>
            <w:jc w:val="left"/>
            <w:rPr>
              <w:color w:val="FFFFFF" w:themeColor="background1"/>
              <w:sz w:val="32"/>
              <w:szCs w:val="20"/>
            </w:rPr>
          </w:pPr>
        </w:p>
        <w:p w14:paraId="5BE1A702" w14:textId="1E2C15BA" w:rsidR="00B73630" w:rsidRPr="00973E58" w:rsidRDefault="00B73630" w:rsidP="00A5366C">
          <w:pPr>
            <w:jc w:val="left"/>
            <w:rPr>
              <w:color w:val="FFFFFF" w:themeColor="background1"/>
              <w:sz w:val="32"/>
              <w:szCs w:val="20"/>
            </w:rPr>
          </w:pPr>
        </w:p>
        <w:p w14:paraId="6E6F308A" w14:textId="77777777" w:rsidR="000B3D31" w:rsidRPr="00973E58" w:rsidRDefault="000B3D31" w:rsidP="00A5366C">
          <w:pPr>
            <w:jc w:val="left"/>
            <w:rPr>
              <w:color w:val="FFFFFF" w:themeColor="background1"/>
              <w:sz w:val="32"/>
              <w:szCs w:val="20"/>
            </w:rPr>
          </w:pPr>
        </w:p>
        <w:p w14:paraId="0BD07895" w14:textId="77777777" w:rsidR="000B3D31" w:rsidRPr="00973E58" w:rsidRDefault="000B3D31" w:rsidP="00A5366C">
          <w:pPr>
            <w:jc w:val="left"/>
            <w:rPr>
              <w:color w:val="FFFFFF" w:themeColor="background1"/>
              <w:sz w:val="32"/>
              <w:szCs w:val="20"/>
            </w:rPr>
          </w:pPr>
        </w:p>
        <w:p w14:paraId="45E9D4E5" w14:textId="41AC4CDE" w:rsidR="00B73630" w:rsidRPr="00370AC7" w:rsidRDefault="00370AC7" w:rsidP="00A5366C">
          <w:pPr>
            <w:jc w:val="left"/>
            <w:rPr>
              <w:b/>
              <w:color w:val="0070C0"/>
              <w:sz w:val="48"/>
              <w:szCs w:val="20"/>
            </w:rPr>
          </w:pPr>
          <w:r w:rsidRPr="00370AC7">
            <w:rPr>
              <w:b/>
              <w:color w:val="0070C0"/>
              <w:sz w:val="48"/>
              <w:szCs w:val="20"/>
            </w:rPr>
            <w:t>Spécifications Hub Santé</w:t>
          </w:r>
        </w:p>
        <w:p w14:paraId="1CCB26B0" w14:textId="77777777" w:rsidR="00370AC7" w:rsidRPr="00973E58" w:rsidRDefault="00370AC7" w:rsidP="00A5366C">
          <w:pPr>
            <w:jc w:val="left"/>
            <w:rPr>
              <w:color w:val="FFFFFF" w:themeColor="background1"/>
              <w:sz w:val="32"/>
              <w:szCs w:val="20"/>
            </w:rPr>
          </w:pPr>
        </w:p>
        <w:p w14:paraId="2CD83AF7" w14:textId="77777777" w:rsidR="00B73630" w:rsidRDefault="00B73630" w:rsidP="00B73630">
          <w:pPr>
            <w:pStyle w:val="Pgarde-T3"/>
            <w:spacing w:before="0"/>
            <w:ind w:left="0"/>
            <w:suppressOverlap/>
            <w:jc w:val="left"/>
            <w:rPr>
              <w:color w:val="auto"/>
            </w:rPr>
          </w:pPr>
          <w:r w:rsidRPr="00F15B1B">
            <w:rPr>
              <w:color w:val="auto"/>
            </w:rPr>
            <w:t>Notice des changements DSF</w:t>
          </w:r>
        </w:p>
        <w:p w14:paraId="7E5ADABC" w14:textId="77777777" w:rsidR="00B73630" w:rsidRDefault="00B73630" w:rsidP="00B73630">
          <w:pPr>
            <w:pStyle w:val="Pgarde-T3"/>
            <w:spacing w:before="0"/>
            <w:ind w:left="0"/>
            <w:suppressOverlap/>
            <w:jc w:val="left"/>
            <w:rPr>
              <w:color w:val="auto"/>
              <w:sz w:val="10"/>
              <w:szCs w:val="10"/>
            </w:rPr>
          </w:pPr>
        </w:p>
        <w:p w14:paraId="0CC5C3E4" w14:textId="77777777" w:rsidR="007478E6" w:rsidRPr="00356F59" w:rsidRDefault="007478E6" w:rsidP="00B73630">
          <w:pPr>
            <w:pStyle w:val="Pgarde-T3"/>
            <w:spacing w:before="0"/>
            <w:ind w:left="0"/>
            <w:suppressOverlap/>
            <w:jc w:val="left"/>
            <w:rPr>
              <w:color w:val="auto"/>
              <w:sz w:val="10"/>
              <w:szCs w:val="10"/>
            </w:rPr>
          </w:pPr>
        </w:p>
        <w:p w14:paraId="6121A0B3" w14:textId="38F905BF" w:rsidR="00681C84" w:rsidRDefault="00681C84" w:rsidP="007478E6">
          <w:pPr>
            <w:pStyle w:val="Pgarde-T3"/>
            <w:tabs>
              <w:tab w:val="left" w:pos="3969"/>
            </w:tabs>
            <w:spacing w:before="0" w:line="276" w:lineRule="auto"/>
            <w:ind w:left="567"/>
            <w:suppressOverlap/>
            <w:jc w:val="left"/>
            <w:rPr>
              <w:color w:val="auto"/>
              <w:sz w:val="32"/>
              <w:szCs w:val="32"/>
            </w:rPr>
          </w:pPr>
          <w:r>
            <w:rPr>
              <w:color w:val="auto"/>
              <w:sz w:val="32"/>
              <w:szCs w:val="32"/>
            </w:rPr>
            <w:t xml:space="preserve">Principes transverses </w:t>
          </w:r>
          <w:r>
            <w:rPr>
              <w:color w:val="auto"/>
              <w:sz w:val="32"/>
              <w:szCs w:val="32"/>
            </w:rPr>
            <w:tab/>
            <w:t>v1.5</w:t>
          </w:r>
        </w:p>
        <w:p w14:paraId="059072E8" w14:textId="3737576C" w:rsidR="00B73630" w:rsidRDefault="00B73630" w:rsidP="007478E6">
          <w:pPr>
            <w:pStyle w:val="Pgarde-T3"/>
            <w:tabs>
              <w:tab w:val="left" w:pos="3969"/>
            </w:tabs>
            <w:spacing w:before="0" w:line="276" w:lineRule="auto"/>
            <w:ind w:left="567"/>
            <w:suppressOverlap/>
            <w:jc w:val="left"/>
            <w:rPr>
              <w:color w:val="auto"/>
              <w:sz w:val="32"/>
              <w:szCs w:val="32"/>
            </w:rPr>
          </w:pPr>
          <w:r w:rsidRPr="23B79AB8">
            <w:rPr>
              <w:color w:val="auto"/>
              <w:sz w:val="32"/>
              <w:szCs w:val="32"/>
            </w:rPr>
            <w:t>Format d’échanges</w:t>
          </w:r>
          <w:r>
            <w:tab/>
          </w:r>
          <w:r w:rsidRPr="23B79AB8">
            <w:rPr>
              <w:color w:val="auto"/>
              <w:sz w:val="32"/>
              <w:szCs w:val="32"/>
            </w:rPr>
            <w:t>v</w:t>
          </w:r>
          <w:r w:rsidR="7616AF0A" w:rsidRPr="23B79AB8">
            <w:rPr>
              <w:color w:val="auto"/>
              <w:sz w:val="32"/>
              <w:szCs w:val="32"/>
            </w:rPr>
            <w:t>3</w:t>
          </w:r>
          <w:r w:rsidRPr="23B79AB8">
            <w:rPr>
              <w:color w:val="auto"/>
              <w:sz w:val="32"/>
              <w:szCs w:val="32"/>
            </w:rPr>
            <w:t>.0</w:t>
          </w:r>
        </w:p>
        <w:p w14:paraId="1194E129" w14:textId="66389A38" w:rsidR="00B73630" w:rsidRPr="00EA3A35" w:rsidRDefault="00B73630" w:rsidP="007478E6">
          <w:pPr>
            <w:pStyle w:val="Pgarde-T3"/>
            <w:tabs>
              <w:tab w:val="left" w:pos="3969"/>
            </w:tabs>
            <w:spacing w:before="0" w:line="276" w:lineRule="auto"/>
            <w:ind w:left="567"/>
            <w:suppressOverlap/>
            <w:jc w:val="left"/>
            <w:rPr>
              <w:color w:val="auto"/>
              <w:sz w:val="32"/>
              <w:szCs w:val="32"/>
              <w:lang w:val="en-US"/>
            </w:rPr>
          </w:pPr>
          <w:r w:rsidRPr="00EA3A35">
            <w:rPr>
              <w:color w:val="auto"/>
              <w:sz w:val="32"/>
              <w:szCs w:val="32"/>
              <w:lang w:val="en-US"/>
            </w:rPr>
            <w:t xml:space="preserve">15-15 </w:t>
          </w:r>
          <w:r w:rsidR="00F418A1" w:rsidRPr="00F418A1">
            <w:rPr>
              <w:color w:val="auto"/>
              <w:sz w:val="32"/>
              <w:szCs w:val="32"/>
              <w:lang w:val="en-US"/>
            </w:rPr>
            <w:tab/>
          </w:r>
          <w:r w:rsidRPr="00EA3A35">
            <w:rPr>
              <w:color w:val="auto"/>
              <w:sz w:val="32"/>
              <w:szCs w:val="32"/>
              <w:lang w:val="en-US"/>
            </w:rPr>
            <w:t>v</w:t>
          </w:r>
          <w:r w:rsidR="00A255A9" w:rsidRPr="00EA3A35">
            <w:rPr>
              <w:color w:val="auto"/>
              <w:sz w:val="32"/>
              <w:szCs w:val="32"/>
              <w:lang w:val="en-US"/>
            </w:rPr>
            <w:t>2</w:t>
          </w:r>
          <w:r w:rsidRPr="00EA3A35">
            <w:rPr>
              <w:color w:val="auto"/>
              <w:sz w:val="32"/>
              <w:szCs w:val="32"/>
              <w:lang w:val="en-US"/>
            </w:rPr>
            <w:t>.</w:t>
          </w:r>
          <w:r w:rsidR="002733B4" w:rsidRPr="00EA3A35">
            <w:rPr>
              <w:color w:val="auto"/>
              <w:sz w:val="32"/>
              <w:szCs w:val="32"/>
              <w:lang w:val="en-US"/>
            </w:rPr>
            <w:t>1</w:t>
          </w:r>
        </w:p>
        <w:p w14:paraId="178EA230" w14:textId="3F4E4B70" w:rsidR="00B73630" w:rsidRPr="00EA3A35" w:rsidRDefault="00B73630" w:rsidP="007478E6">
          <w:pPr>
            <w:pStyle w:val="Pgarde-T3"/>
            <w:tabs>
              <w:tab w:val="left" w:pos="3969"/>
            </w:tabs>
            <w:spacing w:before="0" w:line="276" w:lineRule="auto"/>
            <w:ind w:left="567"/>
            <w:suppressOverlap/>
            <w:jc w:val="left"/>
            <w:rPr>
              <w:color w:val="auto"/>
              <w:sz w:val="32"/>
              <w:szCs w:val="32"/>
              <w:lang w:val="en-US"/>
            </w:rPr>
          </w:pPr>
          <w:r w:rsidRPr="00EA3A35">
            <w:rPr>
              <w:color w:val="auto"/>
              <w:sz w:val="32"/>
              <w:szCs w:val="32"/>
              <w:lang w:val="en-US"/>
            </w:rPr>
            <w:t xml:space="preserve">15-SMUR </w:t>
          </w:r>
          <w:r w:rsidRPr="00EA3A35">
            <w:rPr>
              <w:lang w:val="en-US"/>
            </w:rPr>
            <w:tab/>
          </w:r>
          <w:r w:rsidRPr="00EA3A35">
            <w:rPr>
              <w:color w:val="auto"/>
              <w:sz w:val="32"/>
              <w:szCs w:val="32"/>
              <w:lang w:val="en-US"/>
            </w:rPr>
            <w:t>v1.</w:t>
          </w:r>
          <w:r w:rsidR="30E8DC2D" w:rsidRPr="00EA3A35">
            <w:rPr>
              <w:color w:val="auto"/>
              <w:sz w:val="32"/>
              <w:szCs w:val="32"/>
              <w:lang w:val="en-US"/>
            </w:rPr>
            <w:t>7</w:t>
          </w:r>
        </w:p>
        <w:p w14:paraId="32853824" w14:textId="388B6DE9" w:rsidR="009043BC" w:rsidRPr="00EA3A35" w:rsidRDefault="009043BC" w:rsidP="007478E6">
          <w:pPr>
            <w:pStyle w:val="Pgarde-T3"/>
            <w:tabs>
              <w:tab w:val="left" w:pos="3969"/>
            </w:tabs>
            <w:spacing w:before="0" w:line="276" w:lineRule="auto"/>
            <w:ind w:left="567"/>
            <w:suppressOverlap/>
            <w:jc w:val="left"/>
            <w:rPr>
              <w:color w:val="auto"/>
              <w:sz w:val="32"/>
              <w:szCs w:val="32"/>
              <w:lang w:val="en-US"/>
            </w:rPr>
          </w:pPr>
          <w:r w:rsidRPr="00256AA7">
            <w:rPr>
              <w:color w:val="auto"/>
              <w:sz w:val="32"/>
              <w:szCs w:val="32"/>
              <w:lang w:val="en-US"/>
            </w:rPr>
            <w:t>15-GPS</w:t>
          </w:r>
          <w:r w:rsidRPr="00256AA7">
            <w:rPr>
              <w:color w:val="auto"/>
              <w:sz w:val="32"/>
              <w:szCs w:val="32"/>
              <w:lang w:val="en-US"/>
            </w:rPr>
            <w:tab/>
            <w:t>v1.</w:t>
          </w:r>
          <w:r w:rsidR="00256AA7" w:rsidRPr="00256AA7">
            <w:rPr>
              <w:color w:val="auto"/>
              <w:sz w:val="32"/>
              <w:szCs w:val="32"/>
              <w:lang w:val="en-US"/>
            </w:rPr>
            <w:t>3</w:t>
          </w:r>
        </w:p>
        <w:p w14:paraId="027CC588" w14:textId="4D4A736E" w:rsidR="00A255A9" w:rsidRDefault="00A255A9" w:rsidP="007478E6">
          <w:pPr>
            <w:pStyle w:val="Pgarde-T3"/>
            <w:tabs>
              <w:tab w:val="left" w:pos="3969"/>
            </w:tabs>
            <w:spacing w:before="0" w:line="276" w:lineRule="auto"/>
            <w:ind w:left="567"/>
            <w:suppressOverlap/>
            <w:jc w:val="left"/>
            <w:rPr>
              <w:color w:val="auto"/>
              <w:sz w:val="32"/>
              <w:szCs w:val="32"/>
              <w:lang w:val="en-US"/>
            </w:rPr>
          </w:pPr>
          <w:r w:rsidRPr="23B79AB8">
            <w:rPr>
              <w:color w:val="auto"/>
              <w:sz w:val="32"/>
              <w:szCs w:val="32"/>
              <w:lang w:val="en-US"/>
            </w:rPr>
            <w:t>15-NexSIS</w:t>
          </w:r>
          <w:r w:rsidRPr="00F418A1">
            <w:rPr>
              <w:lang w:val="en-US"/>
            </w:rPr>
            <w:tab/>
          </w:r>
          <w:r w:rsidRPr="23B79AB8">
            <w:rPr>
              <w:color w:val="auto"/>
              <w:sz w:val="32"/>
              <w:szCs w:val="32"/>
              <w:lang w:val="en-US"/>
            </w:rPr>
            <w:t>v1.</w:t>
          </w:r>
          <w:r w:rsidR="00301926" w:rsidRPr="23B79AB8">
            <w:rPr>
              <w:color w:val="auto"/>
              <w:sz w:val="32"/>
              <w:szCs w:val="32"/>
              <w:lang w:val="en-US"/>
            </w:rPr>
            <w:t>9</w:t>
          </w:r>
          <w:r w:rsidR="6691CA34" w:rsidRPr="23B79AB8">
            <w:rPr>
              <w:color w:val="auto"/>
              <w:sz w:val="32"/>
              <w:szCs w:val="32"/>
              <w:lang w:val="en-US"/>
            </w:rPr>
            <w:t>.1</w:t>
          </w:r>
        </w:p>
        <w:p w14:paraId="243BE59C" w14:textId="77777777" w:rsidR="00A255A9" w:rsidRPr="00D85A87" w:rsidRDefault="00A255A9" w:rsidP="00A5366C">
          <w:pPr>
            <w:jc w:val="left"/>
            <w:rPr>
              <w:color w:val="FFFFFF" w:themeColor="background1"/>
              <w:sz w:val="32"/>
              <w:szCs w:val="20"/>
              <w:lang w:val="en-US"/>
            </w:rPr>
          </w:pPr>
        </w:p>
        <w:p w14:paraId="014BE130" w14:textId="77777777" w:rsidR="00A255A9" w:rsidRPr="00D85A87" w:rsidRDefault="00A255A9" w:rsidP="00A5366C">
          <w:pPr>
            <w:jc w:val="left"/>
            <w:rPr>
              <w:color w:val="FFFFFF" w:themeColor="background1"/>
              <w:sz w:val="32"/>
              <w:szCs w:val="20"/>
              <w:lang w:val="en-US"/>
            </w:rPr>
          </w:pPr>
        </w:p>
        <w:p w14:paraId="057CE1E2" w14:textId="7A2C62EC" w:rsidR="00B73630" w:rsidRPr="00D85A87" w:rsidRDefault="00B73630" w:rsidP="00A5366C">
          <w:pPr>
            <w:jc w:val="left"/>
            <w:rPr>
              <w:color w:val="FFFFFF" w:themeColor="background1"/>
              <w:sz w:val="32"/>
              <w:szCs w:val="20"/>
              <w:lang w:val="en-US"/>
            </w:rPr>
          </w:pPr>
        </w:p>
        <w:p w14:paraId="34E7D647" w14:textId="77777777" w:rsidR="000B3D31" w:rsidRPr="00D85A87" w:rsidRDefault="000B3D31" w:rsidP="00A5366C">
          <w:pPr>
            <w:jc w:val="left"/>
            <w:rPr>
              <w:color w:val="FFFFFF" w:themeColor="background1"/>
              <w:sz w:val="32"/>
              <w:szCs w:val="20"/>
              <w:lang w:val="en-US"/>
            </w:rPr>
          </w:pPr>
        </w:p>
        <w:p w14:paraId="727363EB" w14:textId="77777777" w:rsidR="000B3D31" w:rsidRPr="00D85A87" w:rsidRDefault="000B3D31" w:rsidP="00A5366C">
          <w:pPr>
            <w:jc w:val="left"/>
            <w:rPr>
              <w:color w:val="FFFFFF" w:themeColor="background1"/>
              <w:sz w:val="32"/>
              <w:szCs w:val="20"/>
              <w:lang w:val="en-US"/>
            </w:rPr>
          </w:pPr>
        </w:p>
        <w:p w14:paraId="0BD7224B" w14:textId="77777777" w:rsidR="000B3D31" w:rsidRPr="00D85A87" w:rsidRDefault="000B3D31" w:rsidP="00A5366C">
          <w:pPr>
            <w:jc w:val="left"/>
            <w:rPr>
              <w:color w:val="FFFFFF" w:themeColor="background1"/>
              <w:sz w:val="32"/>
              <w:szCs w:val="20"/>
              <w:lang w:val="en-US"/>
            </w:rPr>
          </w:pPr>
        </w:p>
        <w:p w14:paraId="7EE30859" w14:textId="77777777" w:rsidR="000B3D31" w:rsidRPr="00D85A87" w:rsidRDefault="000B3D31" w:rsidP="00A5366C">
          <w:pPr>
            <w:jc w:val="left"/>
            <w:rPr>
              <w:color w:val="FFFFFF" w:themeColor="background1"/>
              <w:sz w:val="32"/>
              <w:szCs w:val="20"/>
              <w:lang w:val="en-US"/>
            </w:rPr>
          </w:pPr>
        </w:p>
        <w:p w14:paraId="1FCB5503" w14:textId="574B4D58" w:rsidR="00A5366C" w:rsidRPr="00973E58" w:rsidRDefault="00AA12EE" w:rsidP="00A5366C">
          <w:pPr>
            <w:jc w:val="left"/>
            <w:rPr>
              <w:color w:val="FFFFFF" w:themeColor="background1"/>
              <w:sz w:val="32"/>
              <w:szCs w:val="20"/>
            </w:rPr>
          </w:pPr>
        </w:p>
      </w:sdtContent>
    </w:sdt>
    <w:p w14:paraId="56892456" w14:textId="1F4CABA1" w:rsidR="00A5366C" w:rsidRPr="00A220F5" w:rsidRDefault="00A5366C" w:rsidP="00A5366C">
      <w:pPr>
        <w:jc w:val="left"/>
        <w:rPr>
          <w:rFonts w:eastAsia="Times New Roman" w:cs="Arial"/>
          <w:b/>
          <w:szCs w:val="24"/>
          <w:u w:val="single"/>
          <w:lang w:eastAsia="fr-FR"/>
        </w:rPr>
      </w:pPr>
      <w:r w:rsidRPr="00A220F5">
        <w:rPr>
          <w:rFonts w:cs="Arial"/>
          <w:color w:val="FFFFFF" w:themeColor="background1"/>
        </w:rPr>
        <w:br w:type="page"/>
      </w:r>
    </w:p>
    <w:p w14:paraId="32D7DDA1" w14:textId="3B8EA707" w:rsidR="00DD3DF3" w:rsidRDefault="00DD3DF3" w:rsidP="00A5366C">
      <w:pPr>
        <w:spacing w:after="160" w:line="259" w:lineRule="auto"/>
        <w:rPr>
          <w:rFonts w:cs="Arial"/>
          <w:b/>
          <w:caps/>
          <w:color w:val="006AB2"/>
          <w:sz w:val="32"/>
          <w:szCs w:val="32"/>
        </w:rPr>
      </w:pPr>
    </w:p>
    <w:p w14:paraId="3F0E25F0" w14:textId="19FDBC6D" w:rsidR="00A5366C" w:rsidRPr="002D3F25" w:rsidRDefault="00A5366C" w:rsidP="00A5366C">
      <w:pPr>
        <w:spacing w:after="160" w:line="259" w:lineRule="auto"/>
        <w:rPr>
          <w:rFonts w:cs="Arial"/>
          <w:b/>
          <w:caps/>
          <w:color w:val="006AB2"/>
          <w:sz w:val="32"/>
          <w:szCs w:val="32"/>
        </w:rPr>
      </w:pPr>
      <w:r w:rsidRPr="002D3F25">
        <w:rPr>
          <w:rFonts w:cs="Arial"/>
          <w:b/>
          <w:caps/>
          <w:color w:val="006AB2"/>
          <w:sz w:val="32"/>
          <w:szCs w:val="32"/>
        </w:rPr>
        <w:t>SOMMAIRE</w:t>
      </w:r>
    </w:p>
    <w:p w14:paraId="289669A1" w14:textId="1D0559B5" w:rsidR="00256AA7" w:rsidRDefault="00F53DFD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r>
        <w:fldChar w:fldCharType="begin"/>
      </w:r>
      <w:r w:rsidR="00A5366C">
        <w:instrText>TOC \o "1-3" \z \u \h</w:instrText>
      </w:r>
      <w:r>
        <w:fldChar w:fldCharType="separate"/>
      </w:r>
      <w:hyperlink w:anchor="_Toc194997791" w:history="1">
        <w:r w:rsidR="00256AA7" w:rsidRPr="00F17EAB">
          <w:rPr>
            <w:rStyle w:val="Hyperlink"/>
          </w:rPr>
          <w:t>1.</w:t>
        </w:r>
        <w:r w:rsidR="00256AA7"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="00256AA7" w:rsidRPr="00F17EAB">
          <w:rPr>
            <w:rStyle w:val="Hyperlink"/>
          </w:rPr>
          <w:t>Objet du document</w:t>
        </w:r>
        <w:r w:rsidR="00256AA7">
          <w:rPr>
            <w:webHidden/>
          </w:rPr>
          <w:tab/>
        </w:r>
        <w:r w:rsidR="00256AA7">
          <w:rPr>
            <w:webHidden/>
          </w:rPr>
          <w:fldChar w:fldCharType="begin"/>
        </w:r>
        <w:r w:rsidR="00256AA7">
          <w:rPr>
            <w:webHidden/>
          </w:rPr>
          <w:instrText xml:space="preserve"> PAGEREF _Toc194997791 \h </w:instrText>
        </w:r>
        <w:r w:rsidR="00256AA7">
          <w:rPr>
            <w:webHidden/>
          </w:rPr>
        </w:r>
        <w:r w:rsidR="00256AA7">
          <w:rPr>
            <w:webHidden/>
          </w:rPr>
          <w:fldChar w:fldCharType="separate"/>
        </w:r>
        <w:r w:rsidR="00CE2F6F">
          <w:rPr>
            <w:webHidden/>
          </w:rPr>
          <w:t>2</w:t>
        </w:r>
        <w:r w:rsidR="00256AA7">
          <w:rPr>
            <w:webHidden/>
          </w:rPr>
          <w:fldChar w:fldCharType="end"/>
        </w:r>
      </w:hyperlink>
    </w:p>
    <w:p w14:paraId="2D5F18F6" w14:textId="427FD63E" w:rsidR="00256AA7" w:rsidRDefault="00256AA7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94997792" w:history="1">
        <w:r w:rsidRPr="00F17EAB">
          <w:rPr>
            <w:rStyle w:val="Hyperlink"/>
          </w:rPr>
          <w:t>2.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F17EAB">
          <w:rPr>
            <w:rStyle w:val="Hyperlink"/>
          </w:rPr>
          <w:t>Détail des changements principaux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_Toc194997792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E2F6F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44D562E" w14:textId="4BC1DF71" w:rsidR="00256AA7" w:rsidRDefault="00256AA7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94997793" w:history="1">
        <w:r w:rsidRPr="00F17EAB">
          <w:rPr>
            <w:rStyle w:val="Hyperlink"/>
          </w:rPr>
          <w:t>2.1.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F17EAB">
          <w:rPr>
            <w:rStyle w:val="Hyperlink"/>
          </w:rPr>
          <w:t>Format d’échanges (v3.0)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_Toc194997793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E2F6F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5F00120" w14:textId="28228292" w:rsidR="00256AA7" w:rsidRDefault="00256AA7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94997794" w:history="1">
        <w:r w:rsidRPr="00F17EAB">
          <w:rPr>
            <w:rStyle w:val="Hyperlink"/>
          </w:rPr>
          <w:t>2.1.1.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F17EAB">
          <w:rPr>
            <w:rStyle w:val="Hyperlink"/>
          </w:rPr>
          <w:t>Enumérations et Nomenclatures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_Toc194997794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E2F6F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367D702" w14:textId="24A61BED" w:rsidR="00256AA7" w:rsidRDefault="00256AA7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94997795" w:history="1">
        <w:r w:rsidRPr="00F17EAB">
          <w:rPr>
            <w:rStyle w:val="Hyperlink"/>
          </w:rPr>
          <w:t>2.1.2.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F17EAB">
          <w:rPr>
            <w:rStyle w:val="Hyperlink"/>
          </w:rPr>
          <w:t>REGEX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_Toc194997795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E2F6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1B02BEA" w14:textId="5E4ACB34" w:rsidR="00256AA7" w:rsidRDefault="00256AA7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94997796" w:history="1">
        <w:r w:rsidRPr="00F17EAB">
          <w:rPr>
            <w:rStyle w:val="Hyperlink"/>
          </w:rPr>
          <w:t>2.1.3.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F17EAB">
          <w:rPr>
            <w:rStyle w:val="Hyperlink"/>
          </w:rPr>
          <w:t>Référentiel Santé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_Toc194997796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E2F6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E916EB9" w14:textId="3C92CA45" w:rsidR="00256AA7" w:rsidRDefault="00256AA7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94997797" w:history="1">
        <w:r w:rsidRPr="00F17EAB">
          <w:rPr>
            <w:rStyle w:val="Hyperlink"/>
          </w:rPr>
          <w:t>2.1.4.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F17EAB">
          <w:rPr>
            <w:rStyle w:val="Hyperlink"/>
          </w:rPr>
          <w:t>Référentiel CISU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_Toc194997797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E2F6F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C518A52" w14:textId="0019923E" w:rsidR="00256AA7" w:rsidRDefault="00256AA7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94997798" w:history="1">
        <w:r w:rsidRPr="00F17EAB">
          <w:rPr>
            <w:rStyle w:val="Hyperlink"/>
          </w:rPr>
          <w:t>2.2.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F17EAB">
          <w:rPr>
            <w:rStyle w:val="Hyperlink"/>
          </w:rPr>
          <w:t>Partie 15-15 (v2.1)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_Toc194997798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E2F6F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F3440D6" w14:textId="56A0F7A0" w:rsidR="00256AA7" w:rsidRDefault="00256AA7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94997799" w:history="1">
        <w:r w:rsidRPr="00F17EAB">
          <w:rPr>
            <w:rStyle w:val="Hyperlink"/>
          </w:rPr>
          <w:t>2.3.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F17EAB">
          <w:rPr>
            <w:rStyle w:val="Hyperlink"/>
          </w:rPr>
          <w:t>Partie 15-SMUR/RPIS (v1.7)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_Toc194997799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E2F6F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2A80B70" w14:textId="0C779410" w:rsidR="00256AA7" w:rsidRDefault="00256AA7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94997800" w:history="1">
        <w:r w:rsidRPr="00F17EAB">
          <w:rPr>
            <w:rStyle w:val="Hyperlink"/>
          </w:rPr>
          <w:t>2.4.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F17EAB">
          <w:rPr>
            <w:rStyle w:val="Hyperlink"/>
          </w:rPr>
          <w:t>Partie 15-NexSIS (v1.9.1)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_Toc194997800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E2F6F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3CB9C47" w14:textId="00D09DA1" w:rsidR="00256AA7" w:rsidRDefault="00256AA7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94997801" w:history="1">
        <w:r w:rsidRPr="00F17EAB">
          <w:rPr>
            <w:rStyle w:val="Hyperlink"/>
          </w:rPr>
          <w:t>2.5.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F17EAB">
          <w:rPr>
            <w:rStyle w:val="Hyperlink"/>
          </w:rPr>
          <w:t>Articulation des périmètres 15-15 et 15-SMUR (v1.0)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_Toc194997801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E2F6F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0906BB6" w14:textId="653752C4" w:rsidR="00F53DFD" w:rsidRDefault="00F53DFD" w:rsidP="23B79AB8">
      <w:pPr>
        <w:pStyle w:val="TOC2"/>
        <w:tabs>
          <w:tab w:val="clear" w:pos="9628"/>
          <w:tab w:val="left" w:pos="600"/>
          <w:tab w:val="right" w:leader="dot" w:pos="9615"/>
        </w:tabs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r>
        <w:fldChar w:fldCharType="end"/>
      </w:r>
    </w:p>
    <w:p w14:paraId="1BC37D11" w14:textId="7C55926F" w:rsidR="00A5366C" w:rsidRPr="00DD3DF3" w:rsidRDefault="00A5366C" w:rsidP="00A5366C">
      <w:pPr>
        <w:pStyle w:val="Pgarde-TitreN3"/>
        <w:ind w:left="0"/>
        <w:rPr>
          <w:rFonts w:cs="Arial"/>
          <w:b/>
          <w:bCs/>
          <w:caps/>
          <w:sz w:val="2"/>
          <w:szCs w:val="2"/>
        </w:rPr>
      </w:pPr>
    </w:p>
    <w:p w14:paraId="2ACEFD09" w14:textId="77777777" w:rsidR="00DD3DF3" w:rsidRDefault="00DD3DF3">
      <w:pPr>
        <w:spacing w:after="160" w:line="259" w:lineRule="auto"/>
        <w:jc w:val="left"/>
        <w:rPr>
          <w:b/>
          <w:caps/>
          <w:color w:val="006AB2"/>
          <w:sz w:val="32"/>
          <w:szCs w:val="32"/>
        </w:rPr>
      </w:pPr>
      <w:r>
        <w:br w:type="page"/>
      </w:r>
    </w:p>
    <w:p w14:paraId="1DE35AEA" w14:textId="6E255F89" w:rsidR="0047527F" w:rsidRPr="00DD3DF3" w:rsidRDefault="0047527F" w:rsidP="00E50B86">
      <w:pPr>
        <w:pStyle w:val="Heading1"/>
      </w:pPr>
      <w:bookmarkStart w:id="0" w:name="_Toc194997791"/>
      <w:r>
        <w:t>Objet du document</w:t>
      </w:r>
      <w:bookmarkEnd w:id="0"/>
    </w:p>
    <w:p w14:paraId="7825ACFF" w14:textId="280735D7" w:rsidR="0047527F" w:rsidRDefault="0047527F" w:rsidP="0047527F">
      <w:r>
        <w:t>Le présent document a pour objet de lister synthétiquement les changements opérés sur l</w:t>
      </w:r>
      <w:r w:rsidR="00D70F19">
        <w:t>e</w:t>
      </w:r>
      <w:r w:rsidR="007559BC">
        <w:t>s</w:t>
      </w:r>
      <w:r w:rsidR="00D70F19">
        <w:t xml:space="preserve"> Dossier</w:t>
      </w:r>
      <w:r w:rsidR="007559BC">
        <w:t>s</w:t>
      </w:r>
      <w:r w:rsidR="00D70F19">
        <w:t xml:space="preserve"> de Spécifications Fonctionnelles </w:t>
      </w:r>
      <w:r w:rsidR="00F129FB">
        <w:t>d</w:t>
      </w:r>
      <w:r w:rsidR="00365E71">
        <w:t>es périmètres</w:t>
      </w:r>
      <w:r w:rsidR="00F129FB">
        <w:t xml:space="preserve"> 15-15</w:t>
      </w:r>
      <w:r w:rsidR="076A63AE">
        <w:t xml:space="preserve">, 15-NexSIS, 15-GPS, et </w:t>
      </w:r>
      <w:r w:rsidR="00365E71">
        <w:t>15-SMUR</w:t>
      </w:r>
      <w:r w:rsidR="00F129FB">
        <w:t xml:space="preserve">. </w:t>
      </w:r>
    </w:p>
    <w:p w14:paraId="0EDC5C9F" w14:textId="0A55648A" w:rsidR="003A5E49" w:rsidRDefault="00373251" w:rsidP="0047527F">
      <w:r>
        <w:t xml:space="preserve">Il s’attache surtout à détailler les changements majeurs intervenus </w:t>
      </w:r>
      <w:r w:rsidR="003F415F">
        <w:t>entre</w:t>
      </w:r>
      <w:r w:rsidR="177A68D0">
        <w:t xml:space="preserve"> </w:t>
      </w:r>
      <w:r w:rsidR="003A5E49">
        <w:t xml:space="preserve">: </w:t>
      </w:r>
    </w:p>
    <w:p w14:paraId="18B94CC5" w14:textId="46B7F037" w:rsidR="00897939" w:rsidRPr="00F305F5" w:rsidRDefault="00897939" w:rsidP="23B79AB8">
      <w:pPr>
        <w:pStyle w:val="ListParagraph"/>
        <w:numPr>
          <w:ilvl w:val="0"/>
          <w:numId w:val="20"/>
        </w:numPr>
      </w:pPr>
      <w:r>
        <w:t>La v</w:t>
      </w:r>
      <w:r w:rsidR="1445C1E5">
        <w:t>2</w:t>
      </w:r>
      <w:r>
        <w:t>.</w:t>
      </w:r>
      <w:r w:rsidR="0014482C">
        <w:t>0</w:t>
      </w:r>
      <w:r>
        <w:t xml:space="preserve"> de</w:t>
      </w:r>
      <w:r w:rsidR="0014482C">
        <w:t xml:space="preserve"> la partie transverse Format d’échange</w:t>
      </w:r>
      <w:r>
        <w:t xml:space="preserve"> </w:t>
      </w:r>
      <w:r w:rsidR="003250A4">
        <w:t>et la présente</w:t>
      </w:r>
      <w:r w:rsidR="0014482C">
        <w:t xml:space="preserve"> </w:t>
      </w:r>
      <w:r w:rsidR="00DC59C2">
        <w:t>v</w:t>
      </w:r>
      <w:r w:rsidR="27F7C6D3">
        <w:t>3</w:t>
      </w:r>
      <w:r w:rsidR="0014482C">
        <w:t>.0</w:t>
      </w:r>
      <w:r w:rsidR="003250A4">
        <w:t xml:space="preserve"> </w:t>
      </w:r>
      <w:r w:rsidR="00DC59C2">
        <w:t>de cette même partie.</w:t>
      </w:r>
    </w:p>
    <w:p w14:paraId="17C71A04" w14:textId="7B28079C" w:rsidR="003A5E49" w:rsidRPr="008469FF" w:rsidRDefault="00D35C07" w:rsidP="003A5E49">
      <w:pPr>
        <w:pStyle w:val="ListParagraph"/>
        <w:numPr>
          <w:ilvl w:val="0"/>
          <w:numId w:val="20"/>
        </w:numPr>
      </w:pPr>
      <w:r w:rsidRPr="008469FF">
        <w:t xml:space="preserve">La </w:t>
      </w:r>
      <w:r w:rsidR="007559BC" w:rsidRPr="008469FF">
        <w:t>v</w:t>
      </w:r>
      <w:r w:rsidR="00DC59C2" w:rsidRPr="008469FF">
        <w:t>1</w:t>
      </w:r>
      <w:r w:rsidR="00F129FB" w:rsidRPr="008469FF">
        <w:t>.</w:t>
      </w:r>
      <w:r w:rsidR="00FC5ED6" w:rsidRPr="008469FF">
        <w:t>5</w:t>
      </w:r>
      <w:r w:rsidR="00F129FB" w:rsidRPr="008469FF">
        <w:t xml:space="preserve"> </w:t>
      </w:r>
      <w:r w:rsidR="007559BC" w:rsidRPr="008469FF">
        <w:t>du</w:t>
      </w:r>
      <w:r w:rsidR="00F129FB" w:rsidRPr="008469FF">
        <w:t xml:space="preserve"> DSF 15-15</w:t>
      </w:r>
      <w:r w:rsidR="00774EC7" w:rsidRPr="008469FF">
        <w:t xml:space="preserve"> </w:t>
      </w:r>
      <w:r w:rsidR="003F415F" w:rsidRPr="008469FF">
        <w:t>et la présente v</w:t>
      </w:r>
      <w:r w:rsidR="00FC5ED6" w:rsidRPr="008469FF">
        <w:t>2</w:t>
      </w:r>
      <w:r w:rsidR="003F415F" w:rsidRPr="008469FF">
        <w:t>.</w:t>
      </w:r>
      <w:r w:rsidR="008469FF" w:rsidRPr="008469FF">
        <w:t>1</w:t>
      </w:r>
      <w:r w:rsidR="003F415F" w:rsidRPr="008469FF">
        <w:t xml:space="preserve"> du DSF 15-15</w:t>
      </w:r>
      <w:r w:rsidR="003A5E49" w:rsidRPr="008469FF">
        <w:t xml:space="preserve">, </w:t>
      </w:r>
    </w:p>
    <w:p w14:paraId="64F65375" w14:textId="7C4FD00F" w:rsidR="003F415F" w:rsidRPr="00F305F5" w:rsidRDefault="003F415F" w:rsidP="23B79AB8">
      <w:pPr>
        <w:pStyle w:val="ListParagraph"/>
        <w:numPr>
          <w:ilvl w:val="0"/>
          <w:numId w:val="20"/>
        </w:numPr>
      </w:pPr>
      <w:r>
        <w:t>La v1.</w:t>
      </w:r>
      <w:r w:rsidR="6593E17A">
        <w:t>6</w:t>
      </w:r>
      <w:r>
        <w:t xml:space="preserve"> du DSF 15-SMUR et la présente v1.</w:t>
      </w:r>
      <w:r w:rsidR="5311C07D">
        <w:t>7</w:t>
      </w:r>
      <w:r>
        <w:t xml:space="preserve"> du DSF 15-SMUR, </w:t>
      </w:r>
    </w:p>
    <w:p w14:paraId="57DDE23C" w14:textId="230D251C" w:rsidR="00836FFF" w:rsidRPr="00F305F5" w:rsidRDefault="00836FFF" w:rsidP="23B79AB8">
      <w:pPr>
        <w:pStyle w:val="ListParagraph"/>
        <w:numPr>
          <w:ilvl w:val="0"/>
          <w:numId w:val="20"/>
        </w:numPr>
      </w:pPr>
      <w:r>
        <w:t>La v1.</w:t>
      </w:r>
      <w:r w:rsidR="166A5169">
        <w:t>9</w:t>
      </w:r>
      <w:r>
        <w:t xml:space="preserve"> du DSF 15-NexSIS et la présente v1.</w:t>
      </w:r>
      <w:r w:rsidR="72B61335">
        <w:t>9</w:t>
      </w:r>
      <w:r w:rsidR="57B14AB9">
        <w:t>.1</w:t>
      </w:r>
      <w:r>
        <w:t xml:space="preserve"> du DSF 15- NexSIS. </w:t>
      </w:r>
    </w:p>
    <w:p w14:paraId="4DC8DED1" w14:textId="061DDF4E" w:rsidR="39A5F75F" w:rsidRDefault="39A5F75F" w:rsidP="23B79AB8">
      <w:r>
        <w:t>Le dernier DSF partagé inclut également une section sur l’articulation des échanges de messages 15-15 et 15-SMUR</w:t>
      </w:r>
      <w:r w:rsidR="453083A5">
        <w:t>,</w:t>
      </w:r>
      <w:r>
        <w:t xml:space="preserve"> lorsque 2 CRRA bénéficient d</w:t>
      </w:r>
      <w:r w:rsidR="561EFDD8">
        <w:t>u</w:t>
      </w:r>
      <w:r>
        <w:t xml:space="preserve"> </w:t>
      </w:r>
      <w:r w:rsidR="144A45D2">
        <w:t>l</w:t>
      </w:r>
      <w:r>
        <w:t xml:space="preserve">ien 15-15 et à minima </w:t>
      </w:r>
      <w:r w:rsidR="30BA3892">
        <w:t>l’</w:t>
      </w:r>
      <w:r>
        <w:t>un d</w:t>
      </w:r>
      <w:r w:rsidR="005C2775">
        <w:t>’entre eux</w:t>
      </w:r>
      <w:r w:rsidR="21ACE98A">
        <w:t>,</w:t>
      </w:r>
      <w:r>
        <w:t xml:space="preserve"> bénéficie du lien 15-SMUR. </w:t>
      </w:r>
    </w:p>
    <w:p w14:paraId="35A1C1D4" w14:textId="3FE4F515" w:rsidR="00A5366C" w:rsidRPr="002D3F25" w:rsidRDefault="00C70B7B" w:rsidP="00E50B86">
      <w:pPr>
        <w:pStyle w:val="Heading1"/>
      </w:pPr>
      <w:bookmarkStart w:id="1" w:name="_Toc194997792"/>
      <w:r>
        <w:t>D</w:t>
      </w:r>
      <w:r w:rsidR="00CF07A3">
        <w:t>étail</w:t>
      </w:r>
      <w:r w:rsidR="0047527F">
        <w:t xml:space="preserve"> des changements</w:t>
      </w:r>
      <w:r w:rsidR="009B2370">
        <w:t xml:space="preserve"> </w:t>
      </w:r>
      <w:r w:rsidR="003041DA">
        <w:t>principaux</w:t>
      </w:r>
      <w:bookmarkEnd w:id="1"/>
    </w:p>
    <w:p w14:paraId="0ECBC8F1" w14:textId="38809D58" w:rsidR="00B917F0" w:rsidRDefault="00777D15" w:rsidP="00AF455C">
      <w:pPr>
        <w:pStyle w:val="Heading2"/>
      </w:pPr>
      <w:bookmarkStart w:id="2" w:name="_Toc194997793"/>
      <w:r>
        <w:t>Format d’échanges</w:t>
      </w:r>
      <w:r w:rsidR="00AF455C">
        <w:t xml:space="preserve"> </w:t>
      </w:r>
      <w:r w:rsidR="00B917F0">
        <w:t>(v</w:t>
      </w:r>
      <w:r w:rsidR="748E1EBD">
        <w:t>3</w:t>
      </w:r>
      <w:r w:rsidR="00B917F0">
        <w:t>.</w:t>
      </w:r>
      <w:r w:rsidR="00FE32B7">
        <w:t>0</w:t>
      </w:r>
      <w:r w:rsidR="00B917F0">
        <w:t>)</w:t>
      </w:r>
      <w:bookmarkEnd w:id="2"/>
    </w:p>
    <w:p w14:paraId="029CFEC5" w14:textId="47693F3A" w:rsidR="00143572" w:rsidRDefault="00143572" w:rsidP="00143572">
      <w:pPr>
        <w:pStyle w:val="Heading3"/>
      </w:pPr>
      <w:bookmarkStart w:id="3" w:name="_Toc194997794"/>
      <w:r>
        <w:t>Enumération</w:t>
      </w:r>
      <w:r w:rsidR="002D5D18">
        <w:t>s et Nomenclatures</w:t>
      </w:r>
      <w:bookmarkEnd w:id="3"/>
    </w:p>
    <w:p w14:paraId="684010DC" w14:textId="6553FF1E" w:rsidR="002D5D18" w:rsidRPr="00AA05D1" w:rsidRDefault="002D5D18" w:rsidP="6640A855">
      <w:r w:rsidRPr="00AA05D1">
        <w:t>Les valeurs de</w:t>
      </w:r>
      <w:r w:rsidR="5D3A3860" w:rsidRPr="00AA05D1">
        <w:t xml:space="preserve"> certaines nomenclatures ont été mises à jour</w:t>
      </w:r>
      <w:r w:rsidR="009F6827">
        <w:t xml:space="preserve"> ou créées</w:t>
      </w:r>
      <w:r w:rsidRPr="00AA05D1">
        <w:t xml:space="preserve">: </w:t>
      </w:r>
    </w:p>
    <w:p w14:paraId="1676BB18" w14:textId="1D5A1E28" w:rsidR="00066565" w:rsidRPr="00AA05D1" w:rsidRDefault="00A6315C" w:rsidP="6640A85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Messages </w:t>
      </w:r>
      <w:r w:rsidR="00581FB8" w:rsidRPr="00AA05D1">
        <w:rPr>
          <w:b/>
          <w:bCs/>
          <w:u w:val="single"/>
        </w:rPr>
        <w:t>RC et RS</w:t>
      </w:r>
      <w:r w:rsidR="00066565" w:rsidRPr="00AA05D1">
        <w:rPr>
          <w:b/>
          <w:bCs/>
          <w:u w:val="single"/>
        </w:rPr>
        <w:t> :</w:t>
      </w:r>
    </w:p>
    <w:p w14:paraId="5B1C6006" w14:textId="4944DBDF" w:rsidR="00A02659" w:rsidRPr="00BA0B46" w:rsidRDefault="00A02659" w:rsidP="00445638">
      <w:pPr>
        <w:pStyle w:val="ListParagraph"/>
        <w:numPr>
          <w:ilvl w:val="0"/>
          <w:numId w:val="42"/>
        </w:numPr>
      </w:pPr>
      <w:r w:rsidRPr="00BA0B46">
        <w:rPr>
          <w:b/>
          <w:bCs/>
        </w:rPr>
        <w:t>Type d’intervention</w:t>
      </w:r>
      <w:r w:rsidR="006D51C5" w:rsidRPr="00BA0B46">
        <w:rPr>
          <w:b/>
          <w:bCs/>
        </w:rPr>
        <w:t xml:space="preserve"> </w:t>
      </w:r>
      <w:r w:rsidR="00150192" w:rsidRPr="00BA0B46">
        <w:rPr>
          <w:b/>
          <w:bCs/>
        </w:rPr>
        <w:t xml:space="preserve">- </w:t>
      </w:r>
      <w:proofErr w:type="spellStart"/>
      <w:r w:rsidR="00150192" w:rsidRPr="00BA0B46">
        <w:t>HubSante.intervention</w:t>
      </w:r>
      <w:proofErr w:type="spellEnd"/>
    </w:p>
    <w:p w14:paraId="476F2712" w14:textId="69F76C03" w:rsidR="00445638" w:rsidRPr="00BA0B46" w:rsidRDefault="00581FA0" w:rsidP="00445638">
      <w:pPr>
        <w:pStyle w:val="ListParagraph"/>
        <w:numPr>
          <w:ilvl w:val="0"/>
          <w:numId w:val="42"/>
        </w:numPr>
      </w:pPr>
      <w:r w:rsidRPr="00BA0B46">
        <w:rPr>
          <w:b/>
          <w:bCs/>
        </w:rPr>
        <w:t>Origine de l’appel</w:t>
      </w:r>
      <w:r w:rsidR="00F305F5" w:rsidRPr="00BA0B46">
        <w:rPr>
          <w:b/>
          <w:bCs/>
        </w:rPr>
        <w:t xml:space="preserve"> </w:t>
      </w:r>
      <w:r w:rsidR="00A02659" w:rsidRPr="00BA0B46">
        <w:rPr>
          <w:b/>
          <w:bCs/>
        </w:rPr>
        <w:t xml:space="preserve">- </w:t>
      </w:r>
      <w:proofErr w:type="spellStart"/>
      <w:r w:rsidR="00A02659" w:rsidRPr="00BA0B46">
        <w:t>HubSante.origine</w:t>
      </w:r>
      <w:proofErr w:type="spellEnd"/>
    </w:p>
    <w:p w14:paraId="5FD25CFB" w14:textId="71B3C6A9" w:rsidR="00F305F5" w:rsidRPr="00BA0B46" w:rsidRDefault="00CD2AFF" w:rsidP="00445638">
      <w:pPr>
        <w:pStyle w:val="ListParagraph"/>
        <w:numPr>
          <w:ilvl w:val="0"/>
          <w:numId w:val="42"/>
        </w:numPr>
      </w:pPr>
      <w:r w:rsidRPr="00BA0B46">
        <w:rPr>
          <w:b/>
          <w:bCs/>
        </w:rPr>
        <w:t>Etats du dossier</w:t>
      </w:r>
      <w:r w:rsidR="0050295F" w:rsidRPr="00BA0B46">
        <w:rPr>
          <w:b/>
          <w:bCs/>
        </w:rPr>
        <w:t xml:space="preserve"> - </w:t>
      </w:r>
      <w:proofErr w:type="spellStart"/>
      <w:r w:rsidR="0050295F" w:rsidRPr="00BA0B46">
        <w:t>HubSante.etat</w:t>
      </w:r>
      <w:proofErr w:type="spellEnd"/>
    </w:p>
    <w:p w14:paraId="60997FFD" w14:textId="6F6F9EB1" w:rsidR="00F305F5" w:rsidRPr="00BA0B46" w:rsidRDefault="00324F56" w:rsidP="00445638">
      <w:pPr>
        <w:pStyle w:val="ListParagraph"/>
        <w:numPr>
          <w:ilvl w:val="0"/>
          <w:numId w:val="42"/>
        </w:numPr>
      </w:pPr>
      <w:r w:rsidRPr="00BA0B46">
        <w:rPr>
          <w:b/>
          <w:bCs/>
        </w:rPr>
        <w:t>Attribution du dossier</w:t>
      </w:r>
      <w:r w:rsidR="00A95CF2" w:rsidRPr="00BA0B46">
        <w:rPr>
          <w:b/>
          <w:bCs/>
        </w:rPr>
        <w:t xml:space="preserve"> - </w:t>
      </w:r>
      <w:proofErr w:type="spellStart"/>
      <w:r w:rsidR="00614004" w:rsidRPr="00BA0B46">
        <w:t>HubSante.attribution</w:t>
      </w:r>
      <w:proofErr w:type="spellEnd"/>
    </w:p>
    <w:p w14:paraId="65AC69CA" w14:textId="2827E875" w:rsidR="00324F56" w:rsidRPr="00BA0B46" w:rsidRDefault="00324F56" w:rsidP="00445638">
      <w:pPr>
        <w:pStyle w:val="ListParagraph"/>
        <w:numPr>
          <w:ilvl w:val="0"/>
          <w:numId w:val="42"/>
        </w:numPr>
      </w:pPr>
      <w:r w:rsidRPr="00BA0B46">
        <w:rPr>
          <w:b/>
          <w:bCs/>
        </w:rPr>
        <w:t xml:space="preserve">Priorité de régulation médicale </w:t>
      </w:r>
      <w:r w:rsidR="00614004" w:rsidRPr="00BA0B46">
        <w:t xml:space="preserve">- </w:t>
      </w:r>
      <w:proofErr w:type="spellStart"/>
      <w:r w:rsidR="00614004" w:rsidRPr="00BA0B46">
        <w:t>HubSante.priorite</w:t>
      </w:r>
      <w:proofErr w:type="spellEnd"/>
      <w:r w:rsidR="00614004" w:rsidRPr="00BA0B46">
        <w:t xml:space="preserve"> - </w:t>
      </w:r>
      <w:r w:rsidRPr="00BA0B46">
        <w:t>(les codes ne changent pas, seuls certains libellés sont modifiés)</w:t>
      </w:r>
    </w:p>
    <w:p w14:paraId="0D3004F0" w14:textId="5ED6A88E" w:rsidR="00614ED8" w:rsidRDefault="00BA0B46" w:rsidP="00445638">
      <w:pPr>
        <w:pStyle w:val="ListParagraph"/>
        <w:numPr>
          <w:ilvl w:val="0"/>
          <w:numId w:val="42"/>
        </w:numPr>
      </w:pPr>
      <w:r w:rsidRPr="00BA0B46">
        <w:rPr>
          <w:b/>
          <w:bCs/>
        </w:rPr>
        <w:t>Rôle</w:t>
      </w:r>
      <w:r w:rsidRPr="00BA0B46">
        <w:t xml:space="preserve"> - </w:t>
      </w:r>
      <w:proofErr w:type="spellStart"/>
      <w:r w:rsidRPr="00BA0B46">
        <w:t>HubSante.role</w:t>
      </w:r>
      <w:proofErr w:type="spellEnd"/>
    </w:p>
    <w:p w14:paraId="1E55EB56" w14:textId="0901C4E3" w:rsidR="0086698C" w:rsidRDefault="0086698C" w:rsidP="00445638">
      <w:pPr>
        <w:pStyle w:val="ListParagraph"/>
        <w:numPr>
          <w:ilvl w:val="0"/>
          <w:numId w:val="42"/>
        </w:numPr>
      </w:pPr>
      <w:r w:rsidRPr="000557B5">
        <w:rPr>
          <w:b/>
          <w:bCs/>
          <w:color w:val="000000" w:themeColor="text1"/>
        </w:rPr>
        <w:t>Niveau de prise en charge</w:t>
      </w:r>
      <w:r>
        <w:rPr>
          <w:b/>
          <w:bCs/>
        </w:rPr>
        <w:t>-</w:t>
      </w:r>
      <w:r w:rsidRPr="00BA0B46">
        <w:t xml:space="preserve"> </w:t>
      </w:r>
      <w:proofErr w:type="spellStart"/>
      <w:r w:rsidRPr="0086698C">
        <w:t>HubSante.typePEC</w:t>
      </w:r>
      <w:proofErr w:type="spellEnd"/>
    </w:p>
    <w:p w14:paraId="1FB580FB" w14:textId="2EF7145A" w:rsidR="006405A9" w:rsidRDefault="006405A9" w:rsidP="00445638">
      <w:pPr>
        <w:pStyle w:val="ListParagraph"/>
        <w:numPr>
          <w:ilvl w:val="0"/>
          <w:numId w:val="42"/>
        </w:numPr>
      </w:pPr>
      <w:r>
        <w:rPr>
          <w:b/>
          <w:bCs/>
        </w:rPr>
        <w:t>Type de destination -</w:t>
      </w:r>
      <w:r>
        <w:t xml:space="preserve"> </w:t>
      </w:r>
      <w:proofErr w:type="spellStart"/>
      <w:r w:rsidR="00A27553" w:rsidRPr="00A27553">
        <w:t>HubSante.typeOrientation</w:t>
      </w:r>
      <w:proofErr w:type="spellEnd"/>
    </w:p>
    <w:p w14:paraId="30983E5E" w14:textId="78B82267" w:rsidR="00AE00A5" w:rsidRPr="00A6315C" w:rsidRDefault="00AE00A5" w:rsidP="00445638">
      <w:pPr>
        <w:pStyle w:val="ListParagraph"/>
        <w:numPr>
          <w:ilvl w:val="0"/>
          <w:numId w:val="42"/>
        </w:numPr>
      </w:pPr>
      <w:r>
        <w:rPr>
          <w:b/>
          <w:bCs/>
        </w:rPr>
        <w:t>Statut du vecteur</w:t>
      </w:r>
      <w:r w:rsidR="00E35551">
        <w:rPr>
          <w:b/>
          <w:bCs/>
        </w:rPr>
        <w:t xml:space="preserve"> </w:t>
      </w:r>
      <w:proofErr w:type="spellStart"/>
      <w:r w:rsidR="00A455E7" w:rsidRPr="00A455E7">
        <w:t>HubSante.statutVecteur</w:t>
      </w:r>
      <w:proofErr w:type="spellEnd"/>
    </w:p>
    <w:p w14:paraId="2F7B7BC2" w14:textId="4A431DAF" w:rsidR="00A6315C" w:rsidRDefault="009F6827" w:rsidP="00445638">
      <w:pPr>
        <w:pStyle w:val="ListParagraph"/>
        <w:numPr>
          <w:ilvl w:val="0"/>
          <w:numId w:val="42"/>
        </w:numPr>
      </w:pPr>
      <w:r w:rsidRPr="006C5E4E">
        <w:rPr>
          <w:b/>
          <w:bCs/>
        </w:rPr>
        <w:t>Etape d'intégration du message</w:t>
      </w:r>
      <w:r w:rsidRPr="006C5E4E">
        <w:t xml:space="preserve"> : </w:t>
      </w:r>
      <w:proofErr w:type="spellStart"/>
      <w:r w:rsidRPr="009F6827">
        <w:t>HubSante.etape</w:t>
      </w:r>
      <w:proofErr w:type="spellEnd"/>
      <w:r>
        <w:t xml:space="preserve"> (ajout nomenclature pour RC-REF).</w:t>
      </w:r>
    </w:p>
    <w:p w14:paraId="27A3C87E" w14:textId="5A7BBDD1" w:rsidR="00CD38FD" w:rsidRDefault="00CD38FD" w:rsidP="00CD38FD">
      <w:pPr>
        <w:pStyle w:val="ListParagraph"/>
        <w:numPr>
          <w:ilvl w:val="0"/>
          <w:numId w:val="42"/>
        </w:numPr>
      </w:pPr>
      <w:r w:rsidRPr="72FE8433">
        <w:rPr>
          <w:b/>
          <w:bCs/>
        </w:rPr>
        <w:t>Canal du contact requérant</w:t>
      </w:r>
      <w:r>
        <w:t xml:space="preserve"> : </w:t>
      </w:r>
      <w:proofErr w:type="spellStart"/>
      <w:r w:rsidR="002832F4" w:rsidRPr="002832F4">
        <w:t>HubSante.canal</w:t>
      </w:r>
      <w:proofErr w:type="spellEnd"/>
      <w:r w:rsidR="002832F4" w:rsidRPr="002832F4">
        <w:t xml:space="preserve"> </w:t>
      </w:r>
      <w:r>
        <w:t>(« DEFIBRILLATEUR, » corrigé en « DEFIBRILLATEUR »</w:t>
      </w:r>
      <w:r w:rsidR="003969F5">
        <w:t xml:space="preserve"> - </w:t>
      </w:r>
      <w:r>
        <w:t>la correction n’était pas passée à la précédente release).</w:t>
      </w:r>
    </w:p>
    <w:p w14:paraId="6876F8BF" w14:textId="5D69C5E1" w:rsidR="00A56D5B" w:rsidRDefault="00D36431" w:rsidP="00CD38FD">
      <w:pPr>
        <w:pStyle w:val="ListParagraph"/>
        <w:numPr>
          <w:ilvl w:val="0"/>
          <w:numId w:val="42"/>
        </w:numPr>
      </w:pPr>
      <w:r w:rsidRPr="00D36431">
        <w:rPr>
          <w:b/>
          <w:bCs/>
        </w:rPr>
        <w:t>Source / Type d’identifiant</w:t>
      </w:r>
      <w:r>
        <w:t xml:space="preserve"> : </w:t>
      </w:r>
      <w:proofErr w:type="spellStart"/>
      <w:r w:rsidR="00A56D5B" w:rsidRPr="00A56D5B">
        <w:t>HubSante.typeIdPatient</w:t>
      </w:r>
      <w:proofErr w:type="spellEnd"/>
    </w:p>
    <w:p w14:paraId="7411FFB8" w14:textId="77777777" w:rsidR="006A673C" w:rsidRDefault="006A673C" w:rsidP="006A673C">
      <w:pPr>
        <w:pStyle w:val="ListParagraph"/>
      </w:pPr>
    </w:p>
    <w:p w14:paraId="184BFF60" w14:textId="4A6B634B" w:rsidR="00412019" w:rsidRDefault="00412019" w:rsidP="00CD38FD">
      <w:pPr>
        <w:pStyle w:val="ListParagraph"/>
        <w:numPr>
          <w:ilvl w:val="0"/>
          <w:numId w:val="42"/>
        </w:numPr>
      </w:pPr>
      <w:r>
        <w:rPr>
          <w:b/>
          <w:bCs/>
        </w:rPr>
        <w:t>Nomenclatures CISU </w:t>
      </w:r>
      <w:r w:rsidRPr="00412019">
        <w:t>:</w:t>
      </w:r>
      <w:r>
        <w:t xml:space="preserve"> </w:t>
      </w:r>
      <w:proofErr w:type="spellStart"/>
      <w:r w:rsidR="00902190" w:rsidRPr="00902190">
        <w:t>HubSante.fait</w:t>
      </w:r>
      <w:proofErr w:type="spellEnd"/>
      <w:r w:rsidR="00237C95">
        <w:t xml:space="preserve"> (Nature de fait), </w:t>
      </w:r>
      <w:proofErr w:type="spellStart"/>
      <w:r w:rsidR="00237C95" w:rsidRPr="00237C95">
        <w:t>HubSante.lieu</w:t>
      </w:r>
      <w:proofErr w:type="spellEnd"/>
      <w:r w:rsidR="00237C95">
        <w:t xml:space="preserve"> (Type de lieu), </w:t>
      </w:r>
      <w:proofErr w:type="spellStart"/>
      <w:r w:rsidR="00237C95" w:rsidRPr="00237C95">
        <w:t>HubSante.risque</w:t>
      </w:r>
      <w:proofErr w:type="spellEnd"/>
      <w:r w:rsidR="00237C95">
        <w:t xml:space="preserve"> (Risque, Menace</w:t>
      </w:r>
      <w:r w:rsidR="00CC634D">
        <w:t xml:space="preserve"> et sensibilité), </w:t>
      </w:r>
      <w:proofErr w:type="spellStart"/>
      <w:r w:rsidR="00CC634D" w:rsidRPr="00CC634D">
        <w:t>HubSante.motif</w:t>
      </w:r>
      <w:proofErr w:type="spellEnd"/>
      <w:r w:rsidR="00CC634D">
        <w:t xml:space="preserve"> (Motif de recours médico-secouriste)</w:t>
      </w:r>
    </w:p>
    <w:p w14:paraId="20059E8F" w14:textId="77777777" w:rsidR="00032BFF" w:rsidRDefault="00032BFF" w:rsidP="00A71A49">
      <w:pPr>
        <w:pStyle w:val="ListParagraph"/>
        <w:rPr>
          <w:b/>
          <w:bCs/>
        </w:rPr>
      </w:pPr>
    </w:p>
    <w:p w14:paraId="243FC048" w14:textId="159EFF13" w:rsidR="00A71A49" w:rsidRDefault="00A71A49" w:rsidP="00A71A49">
      <w:pPr>
        <w:pStyle w:val="ListParagraph"/>
      </w:pPr>
      <w:r>
        <w:rPr>
          <w:b/>
          <w:bCs/>
        </w:rPr>
        <w:t>Un REGEX a été implémenté dans le modèle de données pour contrôler</w:t>
      </w:r>
      <w:r w:rsidR="007B6D78">
        <w:rPr>
          <w:b/>
          <w:bCs/>
        </w:rPr>
        <w:t xml:space="preserve"> uniquement</w:t>
      </w:r>
      <w:r>
        <w:rPr>
          <w:b/>
          <w:bCs/>
        </w:rPr>
        <w:t xml:space="preserve"> la conformité du code</w:t>
      </w:r>
      <w:r w:rsidR="007B6D78">
        <w:rPr>
          <w:b/>
          <w:bCs/>
        </w:rPr>
        <w:t xml:space="preserve"> envoyé</w:t>
      </w:r>
      <w:r w:rsidR="00B1019B">
        <w:rPr>
          <w:b/>
          <w:bCs/>
        </w:rPr>
        <w:t xml:space="preserve"> au format attendu</w:t>
      </w:r>
      <w:r>
        <w:rPr>
          <w:b/>
          <w:bCs/>
        </w:rPr>
        <w:t> </w:t>
      </w:r>
      <w:r w:rsidRPr="00A71A49">
        <w:t>:</w:t>
      </w:r>
      <w:r>
        <w:t xml:space="preserve"> les listes publiées dans </w:t>
      </w:r>
      <w:r w:rsidR="000968BE">
        <w:t>l’Excel</w:t>
      </w:r>
      <w:r>
        <w:t xml:space="preserve"> </w:t>
      </w:r>
      <w:r w:rsidR="0001375C">
        <w:t xml:space="preserve">récapitulatif </w:t>
      </w:r>
      <w:r w:rsidR="00E54A45">
        <w:t>de</w:t>
      </w:r>
      <w:r w:rsidR="0001375C">
        <w:t>s</w:t>
      </w:r>
      <w:r w:rsidR="00E54A45">
        <w:t xml:space="preserve"> </w:t>
      </w:r>
      <w:r w:rsidR="0001375C">
        <w:t>n</w:t>
      </w:r>
      <w:r w:rsidR="00E54A45">
        <w:t>omenclatures, et sur le repo GitHub</w:t>
      </w:r>
      <w:r w:rsidR="0001375C">
        <w:t xml:space="preserve"> (bien que décorrélées du modèle)</w:t>
      </w:r>
      <w:r w:rsidR="00E54A45">
        <w:t xml:space="preserve"> restent la référence</w:t>
      </w:r>
      <w:r w:rsidR="0001375C">
        <w:t xml:space="preserve"> à utiliser</w:t>
      </w:r>
      <w:r w:rsidR="00E54A45">
        <w:t xml:space="preserve">, </w:t>
      </w:r>
      <w:r w:rsidR="0001375C">
        <w:t xml:space="preserve">et ce </w:t>
      </w:r>
      <w:r w:rsidR="00E54A45">
        <w:t xml:space="preserve">jusqu’à publication d’une version officielle par le CISU. </w:t>
      </w:r>
    </w:p>
    <w:p w14:paraId="54951735" w14:textId="77777777" w:rsidR="006A673C" w:rsidRPr="00BA0B46" w:rsidRDefault="006A673C" w:rsidP="00A71A49">
      <w:pPr>
        <w:pStyle w:val="ListParagraph"/>
      </w:pPr>
    </w:p>
    <w:p w14:paraId="0B46C794" w14:textId="53AC8AB0" w:rsidR="00F21022" w:rsidRDefault="007A68B1" w:rsidP="23B79AB8">
      <w:pPr>
        <w:spacing w:after="160" w:line="259" w:lineRule="auto"/>
      </w:pPr>
      <w:r w:rsidRPr="23B79AB8">
        <w:rPr>
          <w:b/>
          <w:bCs/>
          <w:i/>
          <w:iCs/>
        </w:rPr>
        <w:t>N.B.</w:t>
      </w:r>
      <w:r w:rsidRPr="23B79AB8">
        <w:rPr>
          <w:i/>
          <w:iCs/>
        </w:rPr>
        <w:t xml:space="preserve"> Le sommaire du fichier </w:t>
      </w:r>
      <w:r w:rsidR="000968BE" w:rsidRPr="23B79AB8">
        <w:rPr>
          <w:i/>
          <w:iCs/>
        </w:rPr>
        <w:t>Excel</w:t>
      </w:r>
      <w:r w:rsidRPr="23B79AB8">
        <w:rPr>
          <w:i/>
          <w:iCs/>
        </w:rPr>
        <w:t xml:space="preserve"> récapitulatif des nomenclatures permet de répertorier les impacts</w:t>
      </w:r>
      <w:r w:rsidR="00AB2B11" w:rsidRPr="23B79AB8">
        <w:rPr>
          <w:i/>
          <w:iCs/>
        </w:rPr>
        <w:t xml:space="preserve"> message par message</w:t>
      </w:r>
      <w:r w:rsidRPr="23B79AB8">
        <w:rPr>
          <w:i/>
          <w:iCs/>
        </w:rPr>
        <w:t xml:space="preserve"> des nomenclatures modifiées.</w:t>
      </w:r>
      <w:r w:rsidR="00F21022">
        <w:br w:type="page"/>
      </w:r>
    </w:p>
    <w:p w14:paraId="23EEB78C" w14:textId="576AE0C0" w:rsidR="006A673C" w:rsidRDefault="006A673C" w:rsidP="006A673C">
      <w:pPr>
        <w:pStyle w:val="Heading3"/>
      </w:pPr>
      <w:bookmarkStart w:id="4" w:name="_Toc194997795"/>
      <w:r>
        <w:t>REGEX</w:t>
      </w:r>
      <w:bookmarkEnd w:id="4"/>
    </w:p>
    <w:p w14:paraId="4B7007F9" w14:textId="14F6F0C4" w:rsidR="006A673C" w:rsidRPr="00342305" w:rsidRDefault="00342305" w:rsidP="00342305">
      <w:r w:rsidRPr="00342305">
        <w:t xml:space="preserve">Le contrôle </w:t>
      </w:r>
      <w:r w:rsidR="00BA4732">
        <w:t xml:space="preserve">de </w:t>
      </w:r>
      <w:r w:rsidR="00BA4732" w:rsidRPr="00CC4735">
        <w:rPr>
          <w:i/>
          <w:iCs/>
        </w:rPr>
        <w:t>l’</w:t>
      </w:r>
      <w:proofErr w:type="spellStart"/>
      <w:r w:rsidR="00BA4732" w:rsidRPr="00CC4735">
        <w:rPr>
          <w:i/>
          <w:iCs/>
        </w:rPr>
        <w:t>orgId</w:t>
      </w:r>
      <w:proofErr w:type="spellEnd"/>
      <w:r w:rsidR="00BA4732">
        <w:t xml:space="preserve"> </w:t>
      </w:r>
      <w:r w:rsidR="00F014F0">
        <w:t>est</w:t>
      </w:r>
      <w:r w:rsidR="00BA4732">
        <w:t xml:space="preserve"> désormais </w:t>
      </w:r>
      <w:r w:rsidR="00F014F0">
        <w:t>limité à un nombre maximum de</w:t>
      </w:r>
      <w:r w:rsidR="0095435C">
        <w:t xml:space="preserve"> huit </w:t>
      </w:r>
      <w:r w:rsidR="00F014F0">
        <w:t>éléments.</w:t>
      </w:r>
      <w:r w:rsidR="0095435C" w:rsidRPr="0095435C">
        <w:t xml:space="preserve"> Nous avons</w:t>
      </w:r>
      <w:r w:rsidR="00D467B0">
        <w:t xml:space="preserve"> détaillé</w:t>
      </w:r>
      <w:r w:rsidR="0095435C" w:rsidRPr="0095435C">
        <w:t xml:space="preserve"> </w:t>
      </w:r>
      <w:r w:rsidR="00F014F0">
        <w:t>la structure des cinq premiers</w:t>
      </w:r>
      <w:r w:rsidR="0095435C" w:rsidRPr="0095435C">
        <w:t xml:space="preserve"> </w:t>
      </w:r>
      <w:r w:rsidR="0095435C">
        <w:t>dans le DSF</w:t>
      </w:r>
      <w:r w:rsidR="0095435C" w:rsidRPr="0095435C">
        <w:t xml:space="preserve"> (</w:t>
      </w:r>
      <w:r w:rsidR="00F014F0">
        <w:t>pays,</w:t>
      </w:r>
      <w:r w:rsidR="00D467B0">
        <w:t xml:space="preserve"> </w:t>
      </w:r>
      <w:r w:rsidR="0095435C" w:rsidRPr="0095435C">
        <w:t>organisation, structure interne et unité fonctionnelle), mais il sera</w:t>
      </w:r>
      <w:r w:rsidR="00D467B0">
        <w:t xml:space="preserve"> désormais</w:t>
      </w:r>
      <w:r w:rsidR="0095435C" w:rsidRPr="0095435C">
        <w:t xml:space="preserve"> possible d'aller au maximum à </w:t>
      </w:r>
      <w:r w:rsidR="0095435C">
        <w:t>huit</w:t>
      </w:r>
      <w:r w:rsidR="0095435C" w:rsidRPr="0095435C">
        <w:t xml:space="preserve"> - au cas par cas.}</w:t>
      </w:r>
    </w:p>
    <w:p w14:paraId="77533516" w14:textId="663B4805" w:rsidR="00E933C2" w:rsidRDefault="00A43DFF" w:rsidP="006D45AE">
      <w:pPr>
        <w:pStyle w:val="Heading3"/>
      </w:pPr>
      <w:bookmarkStart w:id="5" w:name="_Toc194997796"/>
      <w:r>
        <w:t>Référentiel Santé</w:t>
      </w:r>
      <w:bookmarkEnd w:id="5"/>
    </w:p>
    <w:p w14:paraId="23399924" w14:textId="6072C65E" w:rsidR="00212B0B" w:rsidRPr="00212B0B" w:rsidRDefault="00A43DFF" w:rsidP="23B79AB8">
      <w:pPr>
        <w:pStyle w:val="Titreniveau4"/>
        <w:ind w:firstLine="0"/>
        <w:rPr>
          <w:b w:val="0"/>
        </w:rPr>
      </w:pPr>
      <w:r>
        <w:rPr>
          <w:b w:val="0"/>
        </w:rPr>
        <w:t>Message RS-EDA</w:t>
      </w:r>
      <w:r w:rsidR="620E9A03">
        <w:rPr>
          <w:b w:val="0"/>
        </w:rPr>
        <w:t xml:space="preserve"> : Partage de dossier</w:t>
      </w:r>
    </w:p>
    <w:p w14:paraId="6DB5F154" w14:textId="77777777" w:rsidR="00CD7CC4" w:rsidRDefault="00CD7CC4" w:rsidP="00CD7CC4">
      <w:pPr>
        <w:pStyle w:val="ListParagraph"/>
        <w:numPr>
          <w:ilvl w:val="0"/>
          <w:numId w:val="35"/>
        </w:numPr>
      </w:pPr>
      <w:r>
        <w:t xml:space="preserve">Les principales modifications apportées aux objets et attributs du message sont listées dans le tableau ci-dessous : </w:t>
      </w:r>
    </w:p>
    <w:tbl>
      <w:tblPr>
        <w:tblStyle w:val="TableGrid"/>
        <w:tblW w:w="10064" w:type="dxa"/>
        <w:tblInd w:w="137" w:type="dxa"/>
        <w:tblLook w:val="04A0" w:firstRow="1" w:lastRow="0" w:firstColumn="1" w:lastColumn="0" w:noHBand="0" w:noVBand="1"/>
      </w:tblPr>
      <w:tblGrid>
        <w:gridCol w:w="2370"/>
        <w:gridCol w:w="1575"/>
        <w:gridCol w:w="6119"/>
      </w:tblGrid>
      <w:tr w:rsidR="00B1359A" w:rsidRPr="00B1359A" w14:paraId="177BE140" w14:textId="77777777" w:rsidTr="0A1AF17C">
        <w:tc>
          <w:tcPr>
            <w:tcW w:w="2370" w:type="dxa"/>
            <w:tcBorders>
              <w:bottom w:val="single" w:sz="4" w:space="0" w:color="auto"/>
            </w:tcBorders>
            <w:vAlign w:val="center"/>
          </w:tcPr>
          <w:p w14:paraId="77F81B53" w14:textId="77777777" w:rsidR="00CD7CC4" w:rsidRPr="00B1359A" w:rsidRDefault="00CD7CC4">
            <w:pPr>
              <w:spacing w:after="0"/>
              <w:jc w:val="center"/>
              <w:rPr>
                <w:rFonts w:cs="Arial"/>
                <w:b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color w:val="auto"/>
                <w:shd w:val="clear" w:color="auto" w:fill="FFFFFF"/>
              </w:rPr>
              <w:t>Objet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14:paraId="043D2A14" w14:textId="77777777" w:rsidR="00CD7CC4" w:rsidRPr="00B1359A" w:rsidRDefault="00CD7CC4">
            <w:pPr>
              <w:spacing w:after="0"/>
              <w:jc w:val="center"/>
              <w:rPr>
                <w:rFonts w:cs="Arial"/>
                <w:b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color w:val="auto"/>
                <w:shd w:val="clear" w:color="auto" w:fill="FFFFFF"/>
              </w:rPr>
              <w:t>Changement</w:t>
            </w:r>
          </w:p>
        </w:tc>
        <w:tc>
          <w:tcPr>
            <w:tcW w:w="6119" w:type="dxa"/>
            <w:tcBorders>
              <w:bottom w:val="single" w:sz="4" w:space="0" w:color="auto"/>
            </w:tcBorders>
            <w:vAlign w:val="center"/>
          </w:tcPr>
          <w:p w14:paraId="3983FC89" w14:textId="77777777" w:rsidR="00CD7CC4" w:rsidRPr="00B1359A" w:rsidRDefault="00CD7CC4">
            <w:pPr>
              <w:spacing w:after="0"/>
              <w:jc w:val="center"/>
              <w:rPr>
                <w:rFonts w:cs="Arial"/>
                <w:b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color w:val="auto"/>
                <w:shd w:val="clear" w:color="auto" w:fill="FFFFFF"/>
              </w:rPr>
              <w:t>Détail</w:t>
            </w:r>
          </w:p>
        </w:tc>
      </w:tr>
      <w:tr w:rsidR="00B1359A" w:rsidRPr="00B1359A" w14:paraId="6DF9FF1C" w14:textId="77777777" w:rsidTr="0A1AF17C">
        <w:tc>
          <w:tcPr>
            <w:tcW w:w="2370" w:type="dxa"/>
            <w:vAlign w:val="center"/>
          </w:tcPr>
          <w:p w14:paraId="067D00B0" w14:textId="0B0141F0" w:rsidR="00A71024" w:rsidRPr="00B1359A" w:rsidRDefault="2A6DE7DC" w:rsidP="23B79AB8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23B79AB8">
              <w:rPr>
                <w:rFonts w:cs="Arial"/>
                <w:b/>
                <w:bCs/>
                <w:i/>
                <w:iCs/>
                <w:color w:val="auto"/>
              </w:rPr>
              <w:t>d</w:t>
            </w:r>
            <w:r w:rsidR="58CB8F46" w:rsidRPr="23B79AB8">
              <w:rPr>
                <w:rFonts w:cs="Arial"/>
                <w:b/>
                <w:bCs/>
                <w:i/>
                <w:iCs/>
                <w:color w:val="auto"/>
              </w:rPr>
              <w:t>ecision</w:t>
            </w:r>
            <w:proofErr w:type="spellEnd"/>
          </w:p>
        </w:tc>
        <w:tc>
          <w:tcPr>
            <w:tcW w:w="1575" w:type="dxa"/>
            <w:vAlign w:val="center"/>
          </w:tcPr>
          <w:p w14:paraId="04900867" w14:textId="60643856" w:rsidR="00A71024" w:rsidRPr="00B1359A" w:rsidRDefault="002E5FD1" w:rsidP="00C25A0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4C707D">
              <w:rPr>
                <w:rFonts w:cs="Arial"/>
                <w:b/>
                <w:color w:val="auto"/>
                <w:shd w:val="clear" w:color="auto" w:fill="FFFFFF"/>
              </w:rPr>
              <w:t>Ajout</w:t>
            </w:r>
          </w:p>
        </w:tc>
        <w:tc>
          <w:tcPr>
            <w:tcW w:w="6119" w:type="dxa"/>
            <w:tcMar>
              <w:left w:w="28" w:type="dxa"/>
              <w:right w:w="28" w:type="dxa"/>
            </w:tcMar>
            <w:vAlign w:val="center"/>
          </w:tcPr>
          <w:p w14:paraId="4E45FCA4" w14:textId="623B115D" w:rsidR="00A71024" w:rsidRPr="00B1359A" w:rsidRDefault="008E26C6">
            <w:pPr>
              <w:spacing w:after="0"/>
              <w:jc w:val="left"/>
              <w:rPr>
                <w:color w:val="auto"/>
              </w:rPr>
            </w:pPr>
            <w:r w:rsidRPr="1092CB90">
              <w:rPr>
                <w:color w:val="auto"/>
              </w:rPr>
              <w:t>Ajout d</w:t>
            </w:r>
            <w:r w:rsidR="00BD2D2D" w:rsidRPr="1092CB90">
              <w:rPr>
                <w:color w:val="auto"/>
              </w:rPr>
              <w:t>u sous-</w:t>
            </w:r>
            <w:r w:rsidRPr="1092CB90">
              <w:rPr>
                <w:color w:val="auto"/>
              </w:rPr>
              <w:t>objet</w:t>
            </w:r>
            <w:r w:rsidR="00EF1FC2" w:rsidRPr="1092CB90">
              <w:rPr>
                <w:color w:val="auto"/>
              </w:rPr>
              <w:t xml:space="preserve"> </w:t>
            </w:r>
            <w:r w:rsidR="00EF1FC2" w:rsidRPr="1092CB90">
              <w:rPr>
                <w:i/>
                <w:iCs/>
                <w:color w:val="auto"/>
              </w:rPr>
              <w:t>localisation de la</w:t>
            </w:r>
            <w:r w:rsidRPr="1092CB90">
              <w:rPr>
                <w:color w:val="auto"/>
              </w:rPr>
              <w:t xml:space="preserve"> </w:t>
            </w:r>
            <w:r w:rsidRPr="1092CB90">
              <w:rPr>
                <w:i/>
                <w:iCs/>
                <w:color w:val="auto"/>
              </w:rPr>
              <w:t>destination</w:t>
            </w:r>
            <w:r w:rsidR="00BD2D2D" w:rsidRPr="1092CB90">
              <w:rPr>
                <w:i/>
                <w:iCs/>
                <w:color w:val="auto"/>
              </w:rPr>
              <w:t xml:space="preserve"> </w:t>
            </w:r>
            <w:r w:rsidR="4292DDDF" w:rsidRPr="1092CB90">
              <w:rPr>
                <w:i/>
                <w:iCs/>
                <w:color w:val="auto"/>
              </w:rPr>
              <w:t>(</w:t>
            </w:r>
            <w:proofErr w:type="spellStart"/>
            <w:r w:rsidR="4292DDDF" w:rsidRPr="1092CB90">
              <w:rPr>
                <w:i/>
                <w:iCs/>
                <w:color w:val="auto"/>
              </w:rPr>
              <w:t>decision.destination</w:t>
            </w:r>
            <w:proofErr w:type="spellEnd"/>
            <w:r w:rsidR="4292DDDF" w:rsidRPr="1092CB90">
              <w:rPr>
                <w:i/>
                <w:iCs/>
                <w:color w:val="auto"/>
              </w:rPr>
              <w:t>)</w:t>
            </w:r>
            <w:r w:rsidR="2EAA9D0B" w:rsidRPr="1092CB90">
              <w:rPr>
                <w:i/>
                <w:iCs/>
                <w:color w:val="auto"/>
              </w:rPr>
              <w:t xml:space="preserve"> </w:t>
            </w:r>
            <w:r w:rsidR="00BD2D2D" w:rsidRPr="1092CB90">
              <w:rPr>
                <w:color w:val="auto"/>
              </w:rPr>
              <w:t>permettant de transmettre la localisation de la destination d'orientation</w:t>
            </w:r>
          </w:p>
        </w:tc>
      </w:tr>
      <w:tr w:rsidR="00B1359A" w:rsidRPr="00B1359A" w14:paraId="79895387" w14:textId="77777777" w:rsidTr="0A1AF17C">
        <w:tc>
          <w:tcPr>
            <w:tcW w:w="2370" w:type="dxa"/>
            <w:vAlign w:val="center"/>
          </w:tcPr>
          <w:p w14:paraId="10BE06AA" w14:textId="0A7722C8" w:rsidR="23B79AB8" w:rsidRDefault="23B79AB8" w:rsidP="23B79AB8">
            <w:pPr>
              <w:spacing w:after="0"/>
              <w:jc w:val="left"/>
              <w:rPr>
                <w:b/>
                <w:bCs/>
                <w:i/>
                <w:iCs/>
                <w:color w:val="auto"/>
              </w:rPr>
            </w:pPr>
            <w:proofErr w:type="spellStart"/>
            <w:r w:rsidRPr="23B79AB8">
              <w:rPr>
                <w:b/>
                <w:bCs/>
                <w:i/>
                <w:iCs/>
                <w:color w:val="auto"/>
              </w:rPr>
              <w:t>channel</w:t>
            </w:r>
            <w:proofErr w:type="spellEnd"/>
          </w:p>
        </w:tc>
        <w:tc>
          <w:tcPr>
            <w:tcW w:w="1575" w:type="dxa"/>
            <w:vAlign w:val="center"/>
          </w:tcPr>
          <w:p w14:paraId="696FA1AD" w14:textId="2BB41A49" w:rsidR="23B79AB8" w:rsidRDefault="23B79AB8" w:rsidP="23B79AB8">
            <w:pPr>
              <w:spacing w:after="0"/>
              <w:jc w:val="center"/>
              <w:rPr>
                <w:b/>
                <w:bCs/>
                <w:color w:val="auto"/>
              </w:rPr>
            </w:pPr>
            <w:r w:rsidRPr="004C707D">
              <w:rPr>
                <w:b/>
                <w:color w:val="auto"/>
              </w:rPr>
              <w:t>Modification</w:t>
            </w:r>
          </w:p>
        </w:tc>
        <w:tc>
          <w:tcPr>
            <w:tcW w:w="6119" w:type="dxa"/>
            <w:tcMar>
              <w:left w:w="28" w:type="dxa"/>
              <w:right w:w="28" w:type="dxa"/>
            </w:tcMar>
            <w:vAlign w:val="center"/>
          </w:tcPr>
          <w:p w14:paraId="3AD4AA88" w14:textId="26FB1B62" w:rsidR="23B79AB8" w:rsidRDefault="23B79AB8" w:rsidP="23B79AB8">
            <w:pPr>
              <w:spacing w:after="0"/>
              <w:jc w:val="left"/>
              <w:rPr>
                <w:rFonts w:eastAsia="Arial" w:cs="Arial"/>
              </w:rPr>
            </w:pPr>
            <w:r w:rsidRPr="23B79AB8">
              <w:rPr>
                <w:rFonts w:eastAsia="Arial" w:cs="Arial"/>
                <w:color w:val="1D1C1D"/>
              </w:rPr>
              <w:t xml:space="preserve">Dans la nomenclature </w:t>
            </w:r>
            <w:proofErr w:type="spellStart"/>
            <w:r w:rsidRPr="23B79AB8">
              <w:rPr>
                <w:rFonts w:eastAsia="Arial" w:cs="Arial"/>
                <w:color w:val="1D1C1D"/>
              </w:rPr>
              <w:t>HubSante.canal</w:t>
            </w:r>
            <w:proofErr w:type="spellEnd"/>
            <w:r w:rsidRPr="23B79AB8">
              <w:rPr>
                <w:rFonts w:eastAsia="Arial" w:cs="Arial"/>
                <w:color w:val="1D1C1D"/>
              </w:rPr>
              <w:t>, correction "DEFIBRILATEUR, " à "DEFIBRILATEUR"</w:t>
            </w:r>
          </w:p>
        </w:tc>
      </w:tr>
      <w:tr w:rsidR="00B1359A" w:rsidRPr="00B1359A" w14:paraId="4C8FF334" w14:textId="77777777" w:rsidTr="0A1AF17C">
        <w:tc>
          <w:tcPr>
            <w:tcW w:w="2370" w:type="dxa"/>
            <w:vAlign w:val="center"/>
          </w:tcPr>
          <w:p w14:paraId="77A0EE5B" w14:textId="2F0E1781" w:rsidR="00CD7CC4" w:rsidRPr="00B1359A" w:rsidRDefault="00806115" w:rsidP="6640A855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>
              <w:rPr>
                <w:rFonts w:cs="Arial"/>
                <w:b/>
                <w:bCs/>
                <w:i/>
                <w:iCs/>
                <w:color w:val="auto"/>
              </w:rPr>
              <w:t>p</w:t>
            </w:r>
            <w:r w:rsidR="00232210">
              <w:rPr>
                <w:rFonts w:cs="Arial"/>
                <w:b/>
                <w:bCs/>
                <w:i/>
                <w:iCs/>
                <w:color w:val="auto"/>
              </w:rPr>
              <w:t>atient</w:t>
            </w:r>
            <w:r w:rsidR="00D51529">
              <w:rPr>
                <w:rFonts w:cs="Arial"/>
                <w:b/>
                <w:bCs/>
                <w:i/>
                <w:iCs/>
                <w:color w:val="auto"/>
              </w:rPr>
              <w:t>.</w:t>
            </w:r>
            <w:r w:rsidR="00887492" w:rsidRPr="00887492">
              <w:rPr>
                <w:rFonts w:cs="Arial"/>
                <w:b/>
                <w:bCs/>
                <w:i/>
                <w:iCs/>
                <w:color w:val="auto"/>
              </w:rPr>
              <w:t>healthMotive</w:t>
            </w:r>
            <w:proofErr w:type="spellEnd"/>
          </w:p>
        </w:tc>
        <w:tc>
          <w:tcPr>
            <w:tcW w:w="1575" w:type="dxa"/>
            <w:vAlign w:val="center"/>
          </w:tcPr>
          <w:p w14:paraId="73E50E2B" w14:textId="4EA03D9D" w:rsidR="00CD7CC4" w:rsidRPr="00B1359A" w:rsidRDefault="00D51529" w:rsidP="00C25A0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4C707D">
              <w:rPr>
                <w:rFonts w:cs="Arial"/>
                <w:b/>
                <w:color w:val="auto"/>
                <w:shd w:val="clear" w:color="auto" w:fill="FFFFFF"/>
              </w:rPr>
              <w:t>Suppression</w:t>
            </w:r>
          </w:p>
        </w:tc>
        <w:tc>
          <w:tcPr>
            <w:tcW w:w="6119" w:type="dxa"/>
            <w:tcMar>
              <w:left w:w="28" w:type="dxa"/>
              <w:right w:w="28" w:type="dxa"/>
            </w:tcMar>
            <w:vAlign w:val="center"/>
          </w:tcPr>
          <w:p w14:paraId="445A0573" w14:textId="6101A3F6" w:rsidR="00CD7CC4" w:rsidRPr="00B1359A" w:rsidRDefault="00D51529" w:rsidP="006A3337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>Suppression du motif de recours médico secouriste pour chaque patient (</w:t>
            </w:r>
            <w:r w:rsidR="006C7826">
              <w:rPr>
                <w:color w:val="auto"/>
              </w:rPr>
              <w:t xml:space="preserve">le </w:t>
            </w:r>
            <w:proofErr w:type="spellStart"/>
            <w:r w:rsidR="006C7826">
              <w:rPr>
                <w:color w:val="auto"/>
              </w:rPr>
              <w:t>careLevel</w:t>
            </w:r>
            <w:proofErr w:type="spellEnd"/>
            <w:r w:rsidR="00806115">
              <w:rPr>
                <w:color w:val="auto"/>
              </w:rPr>
              <w:t xml:space="preserve"> reste effectif</w:t>
            </w:r>
            <w:r w:rsidR="006C7826">
              <w:rPr>
                <w:color w:val="auto"/>
              </w:rPr>
              <w:t>)</w:t>
            </w:r>
          </w:p>
        </w:tc>
      </w:tr>
      <w:tr w:rsidR="00B1359A" w:rsidRPr="00B1359A" w14:paraId="22CAB2F5" w14:textId="77777777" w:rsidTr="0A1AF17C">
        <w:tc>
          <w:tcPr>
            <w:tcW w:w="2370" w:type="dxa"/>
            <w:vAlign w:val="center"/>
          </w:tcPr>
          <w:p w14:paraId="09DF982B" w14:textId="6438A6A7" w:rsidR="005B6A3A" w:rsidRPr="00B1359A" w:rsidRDefault="7C1409E2" w:rsidP="6640A855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interventionType</w:t>
            </w:r>
            <w:proofErr w:type="spellEnd"/>
          </w:p>
        </w:tc>
        <w:tc>
          <w:tcPr>
            <w:tcW w:w="1575" w:type="dxa"/>
            <w:vAlign w:val="center"/>
          </w:tcPr>
          <w:p w14:paraId="61DD58AD" w14:textId="40D47102" w:rsidR="005B6A3A" w:rsidRPr="00B1359A" w:rsidRDefault="7C1409E2" w:rsidP="00C25A0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4C707D">
              <w:rPr>
                <w:rFonts w:cs="Arial"/>
                <w:b/>
                <w:color w:val="auto"/>
              </w:rPr>
              <w:t>Modification</w:t>
            </w:r>
          </w:p>
        </w:tc>
        <w:tc>
          <w:tcPr>
            <w:tcW w:w="6119" w:type="dxa"/>
            <w:tcMar>
              <w:left w:w="28" w:type="dxa"/>
              <w:right w:w="28" w:type="dxa"/>
            </w:tcMar>
            <w:vAlign w:val="center"/>
          </w:tcPr>
          <w:p w14:paraId="039FC163" w14:textId="782BF0C2" w:rsidR="005B6A3A" w:rsidRPr="00B1359A" w:rsidRDefault="7C1409E2" w:rsidP="006A3337">
            <w:pPr>
              <w:spacing w:after="0"/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Modification de la nomenclature</w:t>
            </w:r>
          </w:p>
        </w:tc>
      </w:tr>
      <w:tr w:rsidR="0A1AF17C" w14:paraId="30C07246" w14:textId="77777777" w:rsidTr="0A1AF17C">
        <w:trPr>
          <w:trHeight w:val="300"/>
        </w:trPr>
        <w:tc>
          <w:tcPr>
            <w:tcW w:w="2370" w:type="dxa"/>
            <w:vAlign w:val="center"/>
          </w:tcPr>
          <w:p w14:paraId="6AF7126A" w14:textId="70F4876E" w:rsidR="0A1AF17C" w:rsidRDefault="0A1AF17C" w:rsidP="0A1AF17C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orientationType</w:t>
            </w:r>
            <w:proofErr w:type="spellEnd"/>
          </w:p>
        </w:tc>
        <w:tc>
          <w:tcPr>
            <w:tcW w:w="1575" w:type="dxa"/>
            <w:vAlign w:val="center"/>
          </w:tcPr>
          <w:p w14:paraId="4659ACE2" w14:textId="17CDCFD1" w:rsidR="0A1AF17C" w:rsidRDefault="00362C27" w:rsidP="0A1AF17C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04C707D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6119" w:type="dxa"/>
            <w:tcMar>
              <w:left w:w="28" w:type="dxa"/>
              <w:right w:w="28" w:type="dxa"/>
            </w:tcMar>
            <w:vAlign w:val="center"/>
          </w:tcPr>
          <w:p w14:paraId="07523D86" w14:textId="4C681D94" w:rsidR="0A1AF17C" w:rsidRDefault="0A1AF17C" w:rsidP="0A1AF17C">
            <w:pPr>
              <w:spacing w:after="0"/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Ajout dans la nomenclature de la valeur REA-USI</w:t>
            </w:r>
          </w:p>
        </w:tc>
      </w:tr>
      <w:tr w:rsidR="0A1AF17C" w14:paraId="146A3F0E" w14:textId="77777777" w:rsidTr="0A1AF17C">
        <w:trPr>
          <w:trHeight w:val="300"/>
        </w:trPr>
        <w:tc>
          <w:tcPr>
            <w:tcW w:w="2370" w:type="dxa"/>
            <w:vAlign w:val="center"/>
          </w:tcPr>
          <w:p w14:paraId="52309D5D" w14:textId="18854B6D" w:rsidR="0A1AF17C" w:rsidRDefault="0A1AF17C" w:rsidP="0A1AF17C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resourceType</w:t>
            </w:r>
            <w:proofErr w:type="spellEnd"/>
          </w:p>
        </w:tc>
        <w:tc>
          <w:tcPr>
            <w:tcW w:w="1575" w:type="dxa"/>
            <w:vAlign w:val="center"/>
          </w:tcPr>
          <w:p w14:paraId="4219DFBC" w14:textId="63F07906" w:rsidR="0A1AF17C" w:rsidRDefault="0A1AF17C" w:rsidP="0A1AF17C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04C707D">
              <w:rPr>
                <w:rFonts w:cs="Arial"/>
                <w:b/>
                <w:color w:val="auto"/>
              </w:rPr>
              <w:t>Modification</w:t>
            </w:r>
          </w:p>
        </w:tc>
        <w:tc>
          <w:tcPr>
            <w:tcW w:w="6119" w:type="dxa"/>
            <w:tcMar>
              <w:left w:w="28" w:type="dxa"/>
              <w:right w:w="28" w:type="dxa"/>
            </w:tcMar>
            <w:vAlign w:val="center"/>
          </w:tcPr>
          <w:p w14:paraId="5B6762E7" w14:textId="2FE182BF" w:rsidR="0A1AF17C" w:rsidRDefault="0A1AF17C" w:rsidP="0A1AF17C">
            <w:pPr>
              <w:spacing w:after="0"/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Dans la nomenclature “TSU “</w:t>
            </w:r>
            <w:r w:rsidR="00517643">
              <w:rPr>
                <w:color w:val="auto"/>
              </w:rPr>
              <w:t>,</w:t>
            </w:r>
            <w:r w:rsidRPr="0A1AF17C">
              <w:rPr>
                <w:color w:val="auto"/>
              </w:rPr>
              <w:t xml:space="preserve"> un espace a été </w:t>
            </w:r>
            <w:r w:rsidR="00517643">
              <w:rPr>
                <w:color w:val="auto"/>
              </w:rPr>
              <w:t>supprimé, le code devient</w:t>
            </w:r>
            <w:r w:rsidRPr="0A1AF17C">
              <w:rPr>
                <w:color w:val="auto"/>
              </w:rPr>
              <w:t xml:space="preserve"> </w:t>
            </w:r>
            <w:r w:rsidR="00517643" w:rsidRPr="0A1AF17C">
              <w:rPr>
                <w:color w:val="auto"/>
              </w:rPr>
              <w:t>“TSU”</w:t>
            </w:r>
            <w:r w:rsidRPr="0A1AF17C">
              <w:rPr>
                <w:color w:val="auto"/>
              </w:rPr>
              <w:t xml:space="preserve"> sans espace</w:t>
            </w:r>
          </w:p>
        </w:tc>
      </w:tr>
      <w:tr w:rsidR="0A1AF17C" w14:paraId="42DC09D5" w14:textId="77777777" w:rsidTr="0A1AF17C">
        <w:trPr>
          <w:trHeight w:val="300"/>
        </w:trPr>
        <w:tc>
          <w:tcPr>
            <w:tcW w:w="2370" w:type="dxa"/>
            <w:vAlign w:val="center"/>
          </w:tcPr>
          <w:p w14:paraId="52D3797B" w14:textId="3BD575D7" w:rsidR="0A1AF17C" w:rsidRDefault="0A1AF17C" w:rsidP="0A1AF17C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caseDetails.status</w:t>
            </w:r>
            <w:proofErr w:type="spellEnd"/>
          </w:p>
        </w:tc>
        <w:tc>
          <w:tcPr>
            <w:tcW w:w="1575" w:type="dxa"/>
            <w:vAlign w:val="center"/>
          </w:tcPr>
          <w:p w14:paraId="486FE96A" w14:textId="4321949F" w:rsidR="0A1AF17C" w:rsidRDefault="0A1AF17C" w:rsidP="0A1AF17C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04C707D">
              <w:rPr>
                <w:rFonts w:cs="Arial"/>
                <w:b/>
                <w:color w:val="auto"/>
              </w:rPr>
              <w:t>Modification</w:t>
            </w:r>
          </w:p>
        </w:tc>
        <w:tc>
          <w:tcPr>
            <w:tcW w:w="6119" w:type="dxa"/>
            <w:tcMar>
              <w:left w:w="28" w:type="dxa"/>
              <w:right w:w="28" w:type="dxa"/>
            </w:tcMar>
            <w:vAlign w:val="center"/>
          </w:tcPr>
          <w:p w14:paraId="748A8A0A" w14:textId="5FB4A8A9" w:rsidR="0A1AF17C" w:rsidRDefault="0A1AF17C" w:rsidP="0A1AF17C">
            <w:pPr>
              <w:spacing w:after="0"/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Dans la nomenclature, “PROGRAMME” est renommé par “PROGRAM3 et ‘ ACTIF” avec un espace est renommé par “ACTIF”</w:t>
            </w:r>
          </w:p>
        </w:tc>
      </w:tr>
      <w:tr w:rsidR="0A1AF17C" w14:paraId="7D36D50F" w14:textId="77777777" w:rsidTr="0A1AF17C">
        <w:trPr>
          <w:trHeight w:val="300"/>
        </w:trPr>
        <w:tc>
          <w:tcPr>
            <w:tcW w:w="2370" w:type="dxa"/>
            <w:vAlign w:val="center"/>
          </w:tcPr>
          <w:p w14:paraId="2868134F" w14:textId="1D319417" w:rsidR="2FD55579" w:rsidRDefault="2FD55579" w:rsidP="0A1AF17C">
            <w:pPr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riskThreat.code</w:t>
            </w:r>
            <w:proofErr w:type="spellEnd"/>
          </w:p>
        </w:tc>
        <w:tc>
          <w:tcPr>
            <w:tcW w:w="1575" w:type="dxa"/>
            <w:vAlign w:val="center"/>
          </w:tcPr>
          <w:p w14:paraId="596660CF" w14:textId="30624B32" w:rsidR="2FD55579" w:rsidRPr="004C707D" w:rsidRDefault="2FD55579" w:rsidP="0A1AF17C">
            <w:pPr>
              <w:spacing w:after="0"/>
              <w:jc w:val="center"/>
              <w:rPr>
                <w:rFonts w:cs="Arial"/>
                <w:b/>
                <w:color w:val="auto"/>
              </w:rPr>
            </w:pPr>
            <w:r w:rsidRPr="004C707D">
              <w:rPr>
                <w:rFonts w:cs="Arial"/>
                <w:b/>
                <w:color w:val="auto"/>
              </w:rPr>
              <w:t>Modification</w:t>
            </w:r>
          </w:p>
        </w:tc>
        <w:tc>
          <w:tcPr>
            <w:tcW w:w="6119" w:type="dxa"/>
            <w:tcMar>
              <w:left w:w="28" w:type="dxa"/>
              <w:right w:w="28" w:type="dxa"/>
            </w:tcMar>
            <w:vAlign w:val="center"/>
          </w:tcPr>
          <w:p w14:paraId="6140F1FC" w14:textId="06FE233F" w:rsidR="2FD55579" w:rsidRDefault="2FD55579" w:rsidP="0A1AF17C">
            <w:pPr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Ajout d’une REGEX</w:t>
            </w:r>
          </w:p>
        </w:tc>
      </w:tr>
      <w:tr w:rsidR="0A1AF17C" w14:paraId="4F89E457" w14:textId="77777777" w:rsidTr="0A1AF17C">
        <w:trPr>
          <w:trHeight w:val="300"/>
        </w:trPr>
        <w:tc>
          <w:tcPr>
            <w:tcW w:w="2370" w:type="dxa"/>
            <w:vAlign w:val="center"/>
          </w:tcPr>
          <w:p w14:paraId="4B63C1A4" w14:textId="0E729BFC" w:rsidR="2FD55579" w:rsidRDefault="2FD55579" w:rsidP="0A1AF17C">
            <w:pPr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whatsHappen.code</w:t>
            </w:r>
            <w:proofErr w:type="spellEnd"/>
          </w:p>
        </w:tc>
        <w:tc>
          <w:tcPr>
            <w:tcW w:w="1575" w:type="dxa"/>
            <w:vAlign w:val="center"/>
          </w:tcPr>
          <w:p w14:paraId="56A549DB" w14:textId="30624B32" w:rsidR="0A1AF17C" w:rsidRPr="004C707D" w:rsidRDefault="0A1AF17C" w:rsidP="0A1AF17C">
            <w:pPr>
              <w:spacing w:after="0"/>
              <w:jc w:val="center"/>
              <w:rPr>
                <w:rFonts w:cs="Arial"/>
                <w:b/>
                <w:color w:val="auto"/>
              </w:rPr>
            </w:pPr>
            <w:r w:rsidRPr="004C707D">
              <w:rPr>
                <w:rFonts w:cs="Arial"/>
                <w:b/>
                <w:color w:val="auto"/>
              </w:rPr>
              <w:t>Modification</w:t>
            </w:r>
          </w:p>
        </w:tc>
        <w:tc>
          <w:tcPr>
            <w:tcW w:w="6119" w:type="dxa"/>
            <w:tcMar>
              <w:left w:w="28" w:type="dxa"/>
              <w:right w:w="28" w:type="dxa"/>
            </w:tcMar>
            <w:vAlign w:val="center"/>
          </w:tcPr>
          <w:p w14:paraId="1F5D2736" w14:textId="06FE233F" w:rsidR="0A1AF17C" w:rsidRDefault="0A1AF17C" w:rsidP="0A1AF17C">
            <w:pPr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Ajout d’une REGEX</w:t>
            </w:r>
          </w:p>
        </w:tc>
      </w:tr>
      <w:tr w:rsidR="0A1AF17C" w14:paraId="6C316F52" w14:textId="77777777" w:rsidTr="0A1AF17C">
        <w:trPr>
          <w:trHeight w:val="300"/>
        </w:trPr>
        <w:tc>
          <w:tcPr>
            <w:tcW w:w="2370" w:type="dxa"/>
            <w:vAlign w:val="center"/>
          </w:tcPr>
          <w:p w14:paraId="13B041A6" w14:textId="361A78BD" w:rsidR="31F553DE" w:rsidRDefault="31F553DE" w:rsidP="0A1AF17C">
            <w:pPr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locationKind.code</w:t>
            </w:r>
            <w:proofErr w:type="spellEnd"/>
          </w:p>
        </w:tc>
        <w:tc>
          <w:tcPr>
            <w:tcW w:w="1575" w:type="dxa"/>
            <w:vAlign w:val="center"/>
          </w:tcPr>
          <w:p w14:paraId="6691DB84" w14:textId="30624B32" w:rsidR="0A1AF17C" w:rsidRPr="004C707D" w:rsidRDefault="0A1AF17C" w:rsidP="0A1AF17C">
            <w:pPr>
              <w:spacing w:after="0"/>
              <w:jc w:val="center"/>
              <w:rPr>
                <w:rFonts w:cs="Arial"/>
                <w:b/>
                <w:color w:val="auto"/>
              </w:rPr>
            </w:pPr>
            <w:r w:rsidRPr="004C707D">
              <w:rPr>
                <w:rFonts w:cs="Arial"/>
                <w:b/>
                <w:color w:val="auto"/>
              </w:rPr>
              <w:t>Modification</w:t>
            </w:r>
          </w:p>
        </w:tc>
        <w:tc>
          <w:tcPr>
            <w:tcW w:w="6119" w:type="dxa"/>
            <w:tcMar>
              <w:left w:w="28" w:type="dxa"/>
              <w:right w:w="28" w:type="dxa"/>
            </w:tcMar>
            <w:vAlign w:val="center"/>
          </w:tcPr>
          <w:p w14:paraId="252D6ABC" w14:textId="06FE233F" w:rsidR="0A1AF17C" w:rsidRDefault="0A1AF17C" w:rsidP="0A1AF17C">
            <w:pPr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Ajout d’une REGEX</w:t>
            </w:r>
          </w:p>
        </w:tc>
      </w:tr>
      <w:tr w:rsidR="0A1AF17C" w14:paraId="76C9520A" w14:textId="77777777" w:rsidTr="0A1AF17C">
        <w:trPr>
          <w:trHeight w:val="300"/>
        </w:trPr>
        <w:tc>
          <w:tcPr>
            <w:tcW w:w="2370" w:type="dxa"/>
            <w:vAlign w:val="center"/>
          </w:tcPr>
          <w:p w14:paraId="6207C0FC" w14:textId="378AD488" w:rsidR="52BCAEFE" w:rsidRDefault="52BCAEFE" w:rsidP="0A1AF17C">
            <w:pPr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healthMotive.code</w:t>
            </w:r>
            <w:proofErr w:type="spellEnd"/>
          </w:p>
        </w:tc>
        <w:tc>
          <w:tcPr>
            <w:tcW w:w="1575" w:type="dxa"/>
            <w:vAlign w:val="center"/>
          </w:tcPr>
          <w:p w14:paraId="1DA10F1B" w14:textId="30624B32" w:rsidR="0A1AF17C" w:rsidRPr="004C707D" w:rsidRDefault="0A1AF17C" w:rsidP="0A1AF17C">
            <w:pPr>
              <w:spacing w:after="0"/>
              <w:jc w:val="center"/>
              <w:rPr>
                <w:rFonts w:cs="Arial"/>
                <w:b/>
                <w:color w:val="auto"/>
              </w:rPr>
            </w:pPr>
            <w:r w:rsidRPr="004C707D">
              <w:rPr>
                <w:rFonts w:cs="Arial"/>
                <w:b/>
                <w:color w:val="auto"/>
              </w:rPr>
              <w:t>Modification</w:t>
            </w:r>
          </w:p>
        </w:tc>
        <w:tc>
          <w:tcPr>
            <w:tcW w:w="6119" w:type="dxa"/>
            <w:tcMar>
              <w:left w:w="28" w:type="dxa"/>
              <w:right w:w="28" w:type="dxa"/>
            </w:tcMar>
            <w:vAlign w:val="center"/>
          </w:tcPr>
          <w:p w14:paraId="4B0E4855" w14:textId="06FE233F" w:rsidR="0A1AF17C" w:rsidRDefault="0A1AF17C" w:rsidP="0A1AF17C">
            <w:pPr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Ajout d’une REGEX</w:t>
            </w:r>
          </w:p>
        </w:tc>
      </w:tr>
      <w:tr w:rsidR="0A1AF17C" w14:paraId="1C938D9F" w14:textId="77777777" w:rsidTr="0A1AF17C">
        <w:trPr>
          <w:trHeight w:val="300"/>
        </w:trPr>
        <w:tc>
          <w:tcPr>
            <w:tcW w:w="2370" w:type="dxa"/>
            <w:vAlign w:val="center"/>
          </w:tcPr>
          <w:p w14:paraId="1337E3F4" w14:textId="7451443A" w:rsidR="3ACB4D7E" w:rsidRDefault="3ACB4D7E" w:rsidP="0A1AF17C">
            <w:pPr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ExternalId.source</w:t>
            </w:r>
            <w:proofErr w:type="spellEnd"/>
          </w:p>
        </w:tc>
        <w:tc>
          <w:tcPr>
            <w:tcW w:w="1575" w:type="dxa"/>
            <w:vAlign w:val="center"/>
          </w:tcPr>
          <w:p w14:paraId="4C718773" w14:textId="590A8883" w:rsidR="0EC27C84" w:rsidRPr="004C707D" w:rsidRDefault="0EC27C84" w:rsidP="0A1AF17C">
            <w:pPr>
              <w:jc w:val="center"/>
              <w:rPr>
                <w:color w:val="auto"/>
              </w:rPr>
            </w:pPr>
            <w:r w:rsidRPr="004C707D">
              <w:rPr>
                <w:rFonts w:cs="Arial"/>
                <w:b/>
                <w:color w:val="auto"/>
              </w:rPr>
              <w:t>Modification</w:t>
            </w:r>
          </w:p>
        </w:tc>
        <w:tc>
          <w:tcPr>
            <w:tcW w:w="6119" w:type="dxa"/>
            <w:tcMar>
              <w:left w:w="28" w:type="dxa"/>
              <w:right w:w="28" w:type="dxa"/>
            </w:tcMar>
            <w:vAlign w:val="center"/>
          </w:tcPr>
          <w:p w14:paraId="03C38150" w14:textId="61D7F7E7" w:rsidR="3ACB4D7E" w:rsidRDefault="3ACB4D7E" w:rsidP="0A1AF17C">
            <w:pPr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Le code SI-VIC a été supprimé de la nomenclature</w:t>
            </w:r>
            <w:r w:rsidR="2CDA4F14" w:rsidRPr="0A1AF17C">
              <w:rPr>
                <w:color w:val="auto"/>
              </w:rPr>
              <w:t xml:space="preserve"> et le code “AUTRE” a été ajouté</w:t>
            </w:r>
          </w:p>
        </w:tc>
      </w:tr>
      <w:tr w:rsidR="0A1AF17C" w14:paraId="350731AF" w14:textId="77777777" w:rsidTr="0A1AF17C">
        <w:trPr>
          <w:trHeight w:val="300"/>
        </w:trPr>
        <w:tc>
          <w:tcPr>
            <w:tcW w:w="2370" w:type="dxa"/>
            <w:vAlign w:val="center"/>
          </w:tcPr>
          <w:p w14:paraId="39C5CB8E" w14:textId="0AE76961" w:rsidR="60DD43F3" w:rsidRDefault="60DD43F3" w:rsidP="0A1AF17C">
            <w:pPr>
              <w:jc w:val="left"/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operator.role</w:t>
            </w:r>
            <w:proofErr w:type="spellEnd"/>
          </w:p>
        </w:tc>
        <w:tc>
          <w:tcPr>
            <w:tcW w:w="1575" w:type="dxa"/>
            <w:vAlign w:val="center"/>
          </w:tcPr>
          <w:p w14:paraId="424CE95B" w14:textId="1833E2B8" w:rsidR="60DD43F3" w:rsidRPr="004C707D" w:rsidRDefault="00362C27" w:rsidP="0A1AF17C">
            <w:pPr>
              <w:jc w:val="center"/>
              <w:rPr>
                <w:color w:val="auto"/>
              </w:rPr>
            </w:pPr>
            <w:r w:rsidRPr="004C707D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6119" w:type="dxa"/>
            <w:tcMar>
              <w:left w:w="28" w:type="dxa"/>
              <w:right w:w="28" w:type="dxa"/>
            </w:tcMar>
            <w:vAlign w:val="center"/>
          </w:tcPr>
          <w:p w14:paraId="3A459B50" w14:textId="5BA66A11" w:rsidR="60DD43F3" w:rsidRDefault="60DD43F3" w:rsidP="0A1AF17C">
            <w:pPr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"PILOTE” et “TCM” ont été ajouté à la nomenclature</w:t>
            </w:r>
          </w:p>
        </w:tc>
      </w:tr>
    </w:tbl>
    <w:p w14:paraId="56C93D9C" w14:textId="214F3F2D" w:rsidR="008A1FC4" w:rsidRPr="00212B0B" w:rsidRDefault="008A1FC4" w:rsidP="23B79AB8">
      <w:pPr>
        <w:pStyle w:val="Titreniveau4"/>
        <w:ind w:firstLine="0"/>
        <w:rPr>
          <w:b w:val="0"/>
        </w:rPr>
      </w:pPr>
      <w:r>
        <w:rPr>
          <w:b w:val="0"/>
        </w:rPr>
        <w:t>Message RS-EDA-MAJ</w:t>
      </w:r>
      <w:r w:rsidR="1858EBB9">
        <w:rPr>
          <w:b w:val="0"/>
        </w:rPr>
        <w:t xml:space="preserve"> : Mise à jour du dossier</w:t>
      </w:r>
    </w:p>
    <w:p w14:paraId="014D6670" w14:textId="77777777" w:rsidR="008A1FC4" w:rsidRDefault="008A1FC4" w:rsidP="008A1FC4">
      <w:pPr>
        <w:pStyle w:val="ListParagraph"/>
        <w:numPr>
          <w:ilvl w:val="0"/>
          <w:numId w:val="35"/>
        </w:numPr>
      </w:pPr>
      <w:r>
        <w:t xml:space="preserve">Les principales modifications apportées aux objets et attributs du message sont listées dans le tableau ci-dessous : </w:t>
      </w:r>
    </w:p>
    <w:tbl>
      <w:tblPr>
        <w:tblStyle w:val="TableGrid"/>
        <w:tblW w:w="10064" w:type="dxa"/>
        <w:tblInd w:w="137" w:type="dxa"/>
        <w:tblLook w:val="04A0" w:firstRow="1" w:lastRow="0" w:firstColumn="1" w:lastColumn="0" w:noHBand="0" w:noVBand="1"/>
      </w:tblPr>
      <w:tblGrid>
        <w:gridCol w:w="2325"/>
        <w:gridCol w:w="1502"/>
        <w:gridCol w:w="6237"/>
      </w:tblGrid>
      <w:tr w:rsidR="00B1359A" w:rsidRPr="00B1359A" w14:paraId="51A64D30" w14:textId="77777777" w:rsidTr="00EF1FC2">
        <w:tc>
          <w:tcPr>
            <w:tcW w:w="2325" w:type="dxa"/>
            <w:tcBorders>
              <w:bottom w:val="single" w:sz="4" w:space="0" w:color="auto"/>
            </w:tcBorders>
            <w:vAlign w:val="center"/>
          </w:tcPr>
          <w:p w14:paraId="115F8539" w14:textId="77777777" w:rsidR="008A1FC4" w:rsidRPr="00B1359A" w:rsidRDefault="008A1FC4">
            <w:pPr>
              <w:spacing w:after="0"/>
              <w:jc w:val="center"/>
              <w:rPr>
                <w:rFonts w:cs="Arial"/>
                <w:b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color w:val="auto"/>
                <w:shd w:val="clear" w:color="auto" w:fill="FFFFFF"/>
              </w:rPr>
              <w:t>Objet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vAlign w:val="center"/>
          </w:tcPr>
          <w:p w14:paraId="18868778" w14:textId="77777777" w:rsidR="008A1FC4" w:rsidRPr="00B1359A" w:rsidRDefault="008A1FC4">
            <w:pPr>
              <w:spacing w:after="0"/>
              <w:jc w:val="center"/>
              <w:rPr>
                <w:rFonts w:cs="Arial"/>
                <w:b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color w:val="auto"/>
                <w:shd w:val="clear" w:color="auto" w:fill="FFFFFF"/>
              </w:rPr>
              <w:t>Changement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7C07C891" w14:textId="77777777" w:rsidR="008A1FC4" w:rsidRPr="00B1359A" w:rsidRDefault="008A1FC4">
            <w:pPr>
              <w:spacing w:after="0"/>
              <w:jc w:val="center"/>
              <w:rPr>
                <w:rFonts w:cs="Arial"/>
                <w:b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color w:val="auto"/>
                <w:shd w:val="clear" w:color="auto" w:fill="FFFFFF"/>
              </w:rPr>
              <w:t>Détail</w:t>
            </w:r>
          </w:p>
        </w:tc>
      </w:tr>
      <w:tr w:rsidR="0063615E" w:rsidRPr="00B1359A" w14:paraId="0E7BFE80" w14:textId="77777777" w:rsidTr="00EF1FC2">
        <w:tc>
          <w:tcPr>
            <w:tcW w:w="2325" w:type="dxa"/>
          </w:tcPr>
          <w:p w14:paraId="7B350BE7" w14:textId="0F55D7A7" w:rsidR="0063615E" w:rsidRPr="0063615E" w:rsidRDefault="2D76D5C3" w:rsidP="23B79AB8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23B79AB8">
              <w:rPr>
                <w:b/>
                <w:bCs/>
                <w:i/>
                <w:iCs/>
              </w:rPr>
              <w:t>d</w:t>
            </w:r>
            <w:r w:rsidR="59EFEA62" w:rsidRPr="23B79AB8">
              <w:rPr>
                <w:b/>
                <w:bCs/>
                <w:i/>
                <w:iCs/>
              </w:rPr>
              <w:t>ecision</w:t>
            </w:r>
            <w:proofErr w:type="spellEnd"/>
          </w:p>
        </w:tc>
        <w:tc>
          <w:tcPr>
            <w:tcW w:w="1502" w:type="dxa"/>
          </w:tcPr>
          <w:p w14:paraId="3D16A9DC" w14:textId="4BE3D513" w:rsidR="0063615E" w:rsidRPr="0063615E" w:rsidRDefault="0063615E" w:rsidP="0063615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63615E">
              <w:rPr>
                <w:b/>
                <w:bCs/>
              </w:rPr>
              <w:t>Ajout</w:t>
            </w:r>
          </w:p>
        </w:tc>
        <w:tc>
          <w:tcPr>
            <w:tcW w:w="6237" w:type="dxa"/>
          </w:tcPr>
          <w:p w14:paraId="297F2A06" w14:textId="2F910429" w:rsidR="0063615E" w:rsidRPr="00B1359A" w:rsidRDefault="0063615E" w:rsidP="0063615E">
            <w:pPr>
              <w:spacing w:after="0"/>
              <w:jc w:val="left"/>
              <w:rPr>
                <w:color w:val="auto"/>
              </w:rPr>
            </w:pPr>
            <w:r w:rsidRPr="00AF2CC2">
              <w:t xml:space="preserve">Ajout du sous-objet </w:t>
            </w:r>
            <w:r w:rsidR="00EF1FC2" w:rsidRPr="00EF1FC2">
              <w:rPr>
                <w:i/>
                <w:iCs/>
                <w:color w:val="auto"/>
              </w:rPr>
              <w:t>localisation de la</w:t>
            </w:r>
            <w:r w:rsidR="00EF1FC2">
              <w:rPr>
                <w:color w:val="auto"/>
              </w:rPr>
              <w:t xml:space="preserve"> </w:t>
            </w:r>
            <w:r w:rsidR="00EF1FC2" w:rsidRPr="00BD2D2D">
              <w:rPr>
                <w:i/>
                <w:iCs/>
                <w:color w:val="auto"/>
              </w:rPr>
              <w:t>destination</w:t>
            </w:r>
            <w:r w:rsidRPr="0A1AF17C">
              <w:rPr>
                <w:i/>
                <w:color w:val="auto"/>
              </w:rPr>
              <w:t xml:space="preserve"> </w:t>
            </w:r>
            <w:r w:rsidR="1CCAE3C6" w:rsidRPr="0A1AF17C">
              <w:rPr>
                <w:i/>
                <w:iCs/>
                <w:color w:val="auto"/>
              </w:rPr>
              <w:t>(</w:t>
            </w:r>
            <w:proofErr w:type="spellStart"/>
            <w:r w:rsidR="1CCAE3C6" w:rsidRPr="0A1AF17C">
              <w:rPr>
                <w:i/>
                <w:iCs/>
                <w:color w:val="auto"/>
              </w:rPr>
              <w:t>decision.destination</w:t>
            </w:r>
            <w:proofErr w:type="spellEnd"/>
            <w:r w:rsidR="1CCAE3C6" w:rsidRPr="0A1AF17C">
              <w:rPr>
                <w:i/>
                <w:iCs/>
                <w:color w:val="auto"/>
              </w:rPr>
              <w:t>)</w:t>
            </w:r>
            <w:r w:rsidR="6883F57A">
              <w:t xml:space="preserve"> </w:t>
            </w:r>
            <w:r w:rsidRPr="00AF2CC2">
              <w:t>permettant de transmettre la localisation de la destination d'orientation</w:t>
            </w:r>
          </w:p>
        </w:tc>
      </w:tr>
      <w:tr w:rsidR="00806115" w:rsidRPr="00B1359A" w14:paraId="3CDC03AC" w14:textId="77777777" w:rsidTr="00EF1FC2">
        <w:tc>
          <w:tcPr>
            <w:tcW w:w="2325" w:type="dxa"/>
            <w:vAlign w:val="center"/>
          </w:tcPr>
          <w:p w14:paraId="62C487B9" w14:textId="071D7FAF" w:rsidR="00806115" w:rsidRPr="00B1359A" w:rsidRDefault="00806115" w:rsidP="00725D9E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>
              <w:rPr>
                <w:rFonts w:cs="Arial"/>
                <w:b/>
                <w:bCs/>
                <w:i/>
                <w:iCs/>
                <w:color w:val="auto"/>
              </w:rPr>
              <w:t>patient.</w:t>
            </w:r>
            <w:r w:rsidR="00073E75" w:rsidRPr="00887492">
              <w:rPr>
                <w:rFonts w:cs="Arial"/>
                <w:b/>
                <w:bCs/>
                <w:i/>
                <w:iCs/>
                <w:color w:val="auto"/>
              </w:rPr>
              <w:t>healthMotive</w:t>
            </w:r>
            <w:proofErr w:type="spellEnd"/>
          </w:p>
        </w:tc>
        <w:tc>
          <w:tcPr>
            <w:tcW w:w="1502" w:type="dxa"/>
            <w:vAlign w:val="center"/>
          </w:tcPr>
          <w:p w14:paraId="2897C0BD" w14:textId="77777777" w:rsidR="00806115" w:rsidRPr="00B1359A" w:rsidRDefault="00806115" w:rsidP="00725D9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>
              <w:rPr>
                <w:rFonts w:cs="Arial"/>
                <w:b/>
                <w:bCs/>
                <w:color w:val="auto"/>
                <w:shd w:val="clear" w:color="auto" w:fill="FFFFFF"/>
              </w:rPr>
              <w:t>Suppression</w:t>
            </w:r>
          </w:p>
        </w:tc>
        <w:tc>
          <w:tcPr>
            <w:tcW w:w="6237" w:type="dxa"/>
            <w:tcMar>
              <w:left w:w="28" w:type="dxa"/>
              <w:right w:w="28" w:type="dxa"/>
            </w:tcMar>
            <w:vAlign w:val="center"/>
          </w:tcPr>
          <w:p w14:paraId="60C9E827" w14:textId="77777777" w:rsidR="00806115" w:rsidRPr="00B1359A" w:rsidRDefault="00806115" w:rsidP="00725D9E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 xml:space="preserve">Suppression du motif de recours médico secouriste pour chaque patient (le </w:t>
            </w:r>
            <w:proofErr w:type="spellStart"/>
            <w:r>
              <w:rPr>
                <w:color w:val="auto"/>
              </w:rPr>
              <w:t>careLevel</w:t>
            </w:r>
            <w:proofErr w:type="spellEnd"/>
            <w:r>
              <w:rPr>
                <w:color w:val="auto"/>
              </w:rPr>
              <w:t xml:space="preserve"> reste effectif)</w:t>
            </w:r>
          </w:p>
        </w:tc>
      </w:tr>
      <w:tr w:rsidR="00B1359A" w:rsidRPr="00B1359A" w14:paraId="25109A18" w14:textId="77777777" w:rsidTr="00EF1FC2">
        <w:tc>
          <w:tcPr>
            <w:tcW w:w="2325" w:type="dxa"/>
            <w:vAlign w:val="center"/>
          </w:tcPr>
          <w:p w14:paraId="2931B3D3" w14:textId="70F4876E" w:rsidR="008A1FC4" w:rsidRPr="00B1359A" w:rsidRDefault="2E8C4986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orientationType</w:t>
            </w:r>
            <w:proofErr w:type="spellEnd"/>
          </w:p>
        </w:tc>
        <w:tc>
          <w:tcPr>
            <w:tcW w:w="1502" w:type="dxa"/>
            <w:vAlign w:val="center"/>
          </w:tcPr>
          <w:p w14:paraId="72CC6EB4" w14:textId="2C7E9089" w:rsidR="008A1FC4" w:rsidRPr="00B1359A" w:rsidRDefault="00DE2B39" w:rsidP="00C25A0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A1AF17C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6237" w:type="dxa"/>
            <w:tcMar>
              <w:left w:w="28" w:type="dxa"/>
              <w:right w:w="28" w:type="dxa"/>
            </w:tcMar>
            <w:vAlign w:val="center"/>
          </w:tcPr>
          <w:p w14:paraId="2F2477B1" w14:textId="4C681D94" w:rsidR="008A1FC4" w:rsidRPr="00B1359A" w:rsidRDefault="2E8C4986">
            <w:pPr>
              <w:spacing w:after="0"/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Ajout dans la nomenclature de la valeur REA-USI</w:t>
            </w:r>
          </w:p>
        </w:tc>
      </w:tr>
      <w:tr w:rsidR="00B1359A" w:rsidRPr="00B1359A" w14:paraId="0B02ABED" w14:textId="77777777" w:rsidTr="00EF1FC2">
        <w:tc>
          <w:tcPr>
            <w:tcW w:w="2325" w:type="dxa"/>
            <w:vAlign w:val="center"/>
          </w:tcPr>
          <w:p w14:paraId="08F44790" w14:textId="18854B6D" w:rsidR="008A1FC4" w:rsidRPr="00B1359A" w:rsidRDefault="2E8C4986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resourceType</w:t>
            </w:r>
            <w:proofErr w:type="spellEnd"/>
          </w:p>
        </w:tc>
        <w:tc>
          <w:tcPr>
            <w:tcW w:w="1502" w:type="dxa"/>
            <w:vAlign w:val="center"/>
          </w:tcPr>
          <w:p w14:paraId="1E6A25AC" w14:textId="63F07906" w:rsidR="008A1FC4" w:rsidRPr="00B1359A" w:rsidRDefault="2E8C4986" w:rsidP="00C25A0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A1AF17C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6237" w:type="dxa"/>
            <w:tcMar>
              <w:left w:w="28" w:type="dxa"/>
              <w:right w:w="28" w:type="dxa"/>
            </w:tcMar>
            <w:vAlign w:val="center"/>
          </w:tcPr>
          <w:p w14:paraId="69340076" w14:textId="2FBD5800" w:rsidR="008A1FC4" w:rsidRPr="00B1359A" w:rsidRDefault="2E8C4986">
            <w:pPr>
              <w:spacing w:after="0"/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 xml:space="preserve">Dans la nomenclature “TSU </w:t>
            </w:r>
            <w:r w:rsidR="004547E9" w:rsidRPr="0A1AF17C">
              <w:rPr>
                <w:color w:val="auto"/>
              </w:rPr>
              <w:t>“</w:t>
            </w:r>
            <w:r w:rsidR="004547E9">
              <w:rPr>
                <w:color w:val="auto"/>
              </w:rPr>
              <w:t>,</w:t>
            </w:r>
            <w:r w:rsidRPr="0A1AF17C">
              <w:rPr>
                <w:color w:val="auto"/>
              </w:rPr>
              <w:t xml:space="preserve"> un espace a été </w:t>
            </w:r>
            <w:r w:rsidR="004547E9">
              <w:rPr>
                <w:color w:val="auto"/>
              </w:rPr>
              <w:t>supprimé, le code devient</w:t>
            </w:r>
            <w:r w:rsidR="004547E9" w:rsidRPr="0A1AF17C">
              <w:rPr>
                <w:color w:val="auto"/>
              </w:rPr>
              <w:t xml:space="preserve"> “TSU”</w:t>
            </w:r>
            <w:r w:rsidRPr="0A1AF17C">
              <w:rPr>
                <w:color w:val="auto"/>
              </w:rPr>
              <w:t xml:space="preserve"> sans espace</w:t>
            </w:r>
          </w:p>
        </w:tc>
      </w:tr>
      <w:tr w:rsidR="0A1AF17C" w14:paraId="04690FF6" w14:textId="77777777" w:rsidTr="0A1AF17C">
        <w:trPr>
          <w:trHeight w:val="300"/>
        </w:trPr>
        <w:tc>
          <w:tcPr>
            <w:tcW w:w="2325" w:type="dxa"/>
            <w:vAlign w:val="center"/>
          </w:tcPr>
          <w:p w14:paraId="0D4377B1" w14:textId="744F3D49" w:rsidR="76AC6DA0" w:rsidRDefault="76AC6DA0" w:rsidP="0A1AF17C">
            <w:pPr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riskThreat.code</w:t>
            </w:r>
            <w:proofErr w:type="spellEnd"/>
          </w:p>
        </w:tc>
        <w:tc>
          <w:tcPr>
            <w:tcW w:w="1502" w:type="dxa"/>
            <w:vAlign w:val="center"/>
          </w:tcPr>
          <w:p w14:paraId="4FDA324C" w14:textId="03E8020A" w:rsidR="76AC6DA0" w:rsidRDefault="76AC6DA0" w:rsidP="0A1AF17C">
            <w:pPr>
              <w:jc w:val="center"/>
              <w:rPr>
                <w:rFonts w:cs="Arial"/>
                <w:b/>
                <w:bCs/>
                <w:color w:val="auto"/>
              </w:rPr>
            </w:pPr>
            <w:r w:rsidRPr="0A1AF17C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6237" w:type="dxa"/>
            <w:tcMar>
              <w:left w:w="28" w:type="dxa"/>
              <w:right w:w="28" w:type="dxa"/>
            </w:tcMar>
            <w:vAlign w:val="center"/>
          </w:tcPr>
          <w:p w14:paraId="2013E096" w14:textId="2A84869C" w:rsidR="76AC6DA0" w:rsidRDefault="76AC6DA0" w:rsidP="0A1AF17C">
            <w:pPr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Ajout d’une REGEX</w:t>
            </w:r>
          </w:p>
        </w:tc>
      </w:tr>
      <w:tr w:rsidR="00B1359A" w:rsidRPr="00B1359A" w14:paraId="6F125E14" w14:textId="77777777" w:rsidTr="00EF1FC2">
        <w:tc>
          <w:tcPr>
            <w:tcW w:w="2325" w:type="dxa"/>
            <w:vAlign w:val="center"/>
          </w:tcPr>
          <w:p w14:paraId="4FA21C9A" w14:textId="3BD575D7" w:rsidR="00507BB8" w:rsidRPr="00B1359A" w:rsidRDefault="13F191E2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caseDetails.status</w:t>
            </w:r>
            <w:proofErr w:type="spellEnd"/>
          </w:p>
        </w:tc>
        <w:tc>
          <w:tcPr>
            <w:tcW w:w="1502" w:type="dxa"/>
            <w:vAlign w:val="center"/>
          </w:tcPr>
          <w:p w14:paraId="19301777" w14:textId="4321949F" w:rsidR="00507BB8" w:rsidRPr="00B1359A" w:rsidRDefault="13F191E2" w:rsidP="00C25A0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A1AF17C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6237" w:type="dxa"/>
            <w:tcMar>
              <w:left w:w="28" w:type="dxa"/>
              <w:right w:w="28" w:type="dxa"/>
            </w:tcMar>
            <w:vAlign w:val="center"/>
          </w:tcPr>
          <w:p w14:paraId="6500E9B3" w14:textId="28493907" w:rsidR="00507BB8" w:rsidRPr="00B1359A" w:rsidRDefault="13F191E2">
            <w:pPr>
              <w:spacing w:after="0"/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Dans la nomenclature, “PROGRAMME” est renommé par “PROGRAM</w:t>
            </w:r>
            <w:r w:rsidR="1A1E1C67" w:rsidRPr="0A1AF17C">
              <w:rPr>
                <w:color w:val="auto"/>
              </w:rPr>
              <w:t>”</w:t>
            </w:r>
            <w:r w:rsidRPr="0A1AF17C">
              <w:rPr>
                <w:color w:val="auto"/>
              </w:rPr>
              <w:t xml:space="preserve"> et ‘ ACTIF” avec un espace est renommé par “ACTIF”</w:t>
            </w:r>
          </w:p>
        </w:tc>
      </w:tr>
      <w:tr w:rsidR="0A1AF17C" w14:paraId="18DE8EB4" w14:textId="77777777" w:rsidTr="0A1AF17C">
        <w:trPr>
          <w:trHeight w:val="300"/>
        </w:trPr>
        <w:tc>
          <w:tcPr>
            <w:tcW w:w="2325" w:type="dxa"/>
            <w:vAlign w:val="center"/>
          </w:tcPr>
          <w:p w14:paraId="7DA61837" w14:textId="54E4DA01" w:rsidR="1614F753" w:rsidRDefault="1614F753" w:rsidP="0A1AF17C">
            <w:pPr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e</w:t>
            </w:r>
            <w:r w:rsidR="0A1AF17C" w:rsidRPr="0A1AF17C">
              <w:rPr>
                <w:rFonts w:cs="Arial"/>
                <w:b/>
                <w:bCs/>
                <w:i/>
                <w:iCs/>
                <w:color w:val="auto"/>
              </w:rPr>
              <w:t>xternalId.source</w:t>
            </w:r>
            <w:proofErr w:type="spellEnd"/>
          </w:p>
        </w:tc>
        <w:tc>
          <w:tcPr>
            <w:tcW w:w="1502" w:type="dxa"/>
            <w:vAlign w:val="center"/>
          </w:tcPr>
          <w:p w14:paraId="3D4D6ACD" w14:textId="045577FA" w:rsidR="5FEDDFCA" w:rsidRDefault="5FEDDFCA" w:rsidP="0A1AF17C">
            <w:pPr>
              <w:jc w:val="center"/>
            </w:pPr>
            <w:r w:rsidRPr="0A1AF17C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6237" w:type="dxa"/>
            <w:tcMar>
              <w:left w:w="28" w:type="dxa"/>
              <w:right w:w="28" w:type="dxa"/>
            </w:tcMar>
            <w:vAlign w:val="center"/>
          </w:tcPr>
          <w:p w14:paraId="3509B720" w14:textId="5970F36A" w:rsidR="0A1AF17C" w:rsidRDefault="0A1AF17C" w:rsidP="0A1AF17C">
            <w:pPr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Le code SI-VIC a été supprimé de la nomenclature</w:t>
            </w:r>
            <w:r w:rsidR="1136D897" w:rsidRPr="0A1AF17C">
              <w:rPr>
                <w:color w:val="auto"/>
              </w:rPr>
              <w:t xml:space="preserve"> et le code “AUTRE” a été ajouté</w:t>
            </w:r>
          </w:p>
        </w:tc>
      </w:tr>
      <w:tr w:rsidR="0A1AF17C" w14:paraId="6352202C" w14:textId="77777777" w:rsidTr="0A1AF17C">
        <w:trPr>
          <w:trHeight w:val="300"/>
        </w:trPr>
        <w:tc>
          <w:tcPr>
            <w:tcW w:w="2325" w:type="dxa"/>
            <w:vAlign w:val="center"/>
          </w:tcPr>
          <w:p w14:paraId="60AA5719" w14:textId="0AE76961" w:rsidR="0A1AF17C" w:rsidRDefault="0A1AF17C" w:rsidP="0A1AF17C">
            <w:pPr>
              <w:jc w:val="left"/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operator.role</w:t>
            </w:r>
            <w:proofErr w:type="spellEnd"/>
          </w:p>
        </w:tc>
        <w:tc>
          <w:tcPr>
            <w:tcW w:w="1502" w:type="dxa"/>
            <w:vAlign w:val="center"/>
          </w:tcPr>
          <w:p w14:paraId="24BE49D3" w14:textId="22D0F181" w:rsidR="0A1AF17C" w:rsidRDefault="0A1AF17C" w:rsidP="0A1AF17C">
            <w:pPr>
              <w:jc w:val="center"/>
            </w:pPr>
            <w:r w:rsidRPr="0A1AF17C">
              <w:rPr>
                <w:rFonts w:cs="Arial"/>
                <w:b/>
                <w:bCs/>
                <w:color w:val="auto"/>
              </w:rPr>
              <w:t>Ajout</w:t>
            </w:r>
          </w:p>
        </w:tc>
        <w:tc>
          <w:tcPr>
            <w:tcW w:w="6237" w:type="dxa"/>
            <w:tcMar>
              <w:left w:w="28" w:type="dxa"/>
              <w:right w:w="28" w:type="dxa"/>
            </w:tcMar>
            <w:vAlign w:val="center"/>
          </w:tcPr>
          <w:p w14:paraId="4482C754" w14:textId="5BA66A11" w:rsidR="0A1AF17C" w:rsidRDefault="0A1AF17C" w:rsidP="0A1AF17C">
            <w:pPr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"PILOTE” et “TCM” ont été ajouté à la nomenclature</w:t>
            </w:r>
          </w:p>
        </w:tc>
      </w:tr>
    </w:tbl>
    <w:p w14:paraId="559195F3" w14:textId="3803EC6A" w:rsidR="3A5DCE3B" w:rsidRDefault="034AAFFD" w:rsidP="23B79AB8">
      <w:pPr>
        <w:pStyle w:val="Titreniveau4"/>
        <w:ind w:firstLine="0"/>
        <w:rPr>
          <w:b w:val="0"/>
        </w:rPr>
      </w:pPr>
      <w:r>
        <w:rPr>
          <w:b w:val="0"/>
        </w:rPr>
        <w:t xml:space="preserve">Message </w:t>
      </w:r>
      <w:r w:rsidR="3A5DCE3B">
        <w:rPr>
          <w:b w:val="0"/>
        </w:rPr>
        <w:t>RS-RI : Statut de la ressource</w:t>
      </w:r>
    </w:p>
    <w:p w14:paraId="2E23C3EF" w14:textId="34E3BC85" w:rsidR="00601CCB" w:rsidRPr="00601CCB" w:rsidRDefault="00601CCB" w:rsidP="00601CCB">
      <w:pPr>
        <w:pStyle w:val="ListParagraph"/>
        <w:numPr>
          <w:ilvl w:val="0"/>
          <w:numId w:val="35"/>
        </w:numPr>
      </w:pPr>
      <w:r>
        <w:t xml:space="preserve">Les principales modifications apportées aux objets et attributs du message sont listées dans le tableau ci-dessous : </w:t>
      </w:r>
    </w:p>
    <w:tbl>
      <w:tblPr>
        <w:tblStyle w:val="TableGrid"/>
        <w:tblW w:w="10064" w:type="dxa"/>
        <w:tblInd w:w="137" w:type="dxa"/>
        <w:tblLook w:val="04A0" w:firstRow="1" w:lastRow="0" w:firstColumn="1" w:lastColumn="0" w:noHBand="0" w:noVBand="1"/>
      </w:tblPr>
      <w:tblGrid>
        <w:gridCol w:w="4179"/>
        <w:gridCol w:w="1608"/>
        <w:gridCol w:w="4277"/>
      </w:tblGrid>
      <w:tr w:rsidR="00B1359A" w:rsidRPr="00B1359A" w14:paraId="4FCEC577" w14:textId="77777777" w:rsidTr="00B47297">
        <w:trPr>
          <w:trHeight w:val="300"/>
        </w:trPr>
        <w:tc>
          <w:tcPr>
            <w:tcW w:w="4179" w:type="dxa"/>
            <w:tcBorders>
              <w:bottom w:val="single" w:sz="4" w:space="0" w:color="auto"/>
            </w:tcBorders>
            <w:vAlign w:val="center"/>
          </w:tcPr>
          <w:p w14:paraId="09CA760E" w14:textId="77777777" w:rsidR="6640A855" w:rsidRPr="00B1359A" w:rsidRDefault="6640A855" w:rsidP="6640A855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Objet</w:t>
            </w:r>
          </w:p>
        </w:tc>
        <w:tc>
          <w:tcPr>
            <w:tcW w:w="1608" w:type="dxa"/>
            <w:tcBorders>
              <w:bottom w:val="single" w:sz="4" w:space="0" w:color="auto"/>
            </w:tcBorders>
            <w:vAlign w:val="center"/>
          </w:tcPr>
          <w:p w14:paraId="4ABFE140" w14:textId="77777777" w:rsidR="6640A855" w:rsidRPr="00B1359A" w:rsidRDefault="6640A855" w:rsidP="6640A855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Changement</w:t>
            </w:r>
          </w:p>
        </w:tc>
        <w:tc>
          <w:tcPr>
            <w:tcW w:w="4277" w:type="dxa"/>
            <w:tcBorders>
              <w:bottom w:val="single" w:sz="4" w:space="0" w:color="auto"/>
            </w:tcBorders>
            <w:vAlign w:val="center"/>
          </w:tcPr>
          <w:p w14:paraId="3163A72B" w14:textId="77777777" w:rsidR="6640A855" w:rsidRPr="00B1359A" w:rsidRDefault="6640A855" w:rsidP="6640A855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Détail</w:t>
            </w:r>
          </w:p>
        </w:tc>
      </w:tr>
      <w:tr w:rsidR="00B1359A" w:rsidRPr="00B1359A" w14:paraId="3A9ADF9B" w14:textId="77777777" w:rsidTr="00B47297">
        <w:trPr>
          <w:trHeight w:val="300"/>
        </w:trPr>
        <w:tc>
          <w:tcPr>
            <w:tcW w:w="4179" w:type="dxa"/>
            <w:tcBorders>
              <w:bottom w:val="single" w:sz="4" w:space="0" w:color="auto"/>
            </w:tcBorders>
            <w:vAlign w:val="center"/>
          </w:tcPr>
          <w:p w14:paraId="18A843A6" w14:textId="4C6C44E0" w:rsidR="00EA2FEC" w:rsidRPr="00B1359A" w:rsidRDefault="673DA292" w:rsidP="23B79AB8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23B79AB8">
              <w:rPr>
                <w:rFonts w:cs="Arial"/>
                <w:b/>
                <w:bCs/>
                <w:i/>
                <w:iCs/>
                <w:color w:val="auto"/>
              </w:rPr>
              <w:t>patientId</w:t>
            </w:r>
            <w:proofErr w:type="spellEnd"/>
          </w:p>
        </w:tc>
        <w:tc>
          <w:tcPr>
            <w:tcW w:w="1608" w:type="dxa"/>
            <w:tcBorders>
              <w:bottom w:val="single" w:sz="4" w:space="0" w:color="auto"/>
            </w:tcBorders>
            <w:vAlign w:val="center"/>
          </w:tcPr>
          <w:p w14:paraId="0A3803A9" w14:textId="0EB66B0B" w:rsidR="00EA2FEC" w:rsidRPr="00B1359A" w:rsidRDefault="673DA292" w:rsidP="6640A855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23B79AB8">
              <w:rPr>
                <w:rFonts w:cs="Arial"/>
                <w:b/>
                <w:bCs/>
                <w:color w:val="auto"/>
              </w:rPr>
              <w:t>Ajout</w:t>
            </w:r>
          </w:p>
        </w:tc>
        <w:tc>
          <w:tcPr>
            <w:tcW w:w="4277" w:type="dxa"/>
            <w:tcBorders>
              <w:bottom w:val="single" w:sz="4" w:space="0" w:color="auto"/>
            </w:tcBorders>
            <w:vAlign w:val="center"/>
          </w:tcPr>
          <w:p w14:paraId="21F12165" w14:textId="5E82AC76" w:rsidR="00EA2FEC" w:rsidRPr="00B1359A" w:rsidRDefault="673DA292" w:rsidP="23B79AB8">
            <w:pPr>
              <w:spacing w:after="0"/>
              <w:jc w:val="left"/>
              <w:rPr>
                <w:rFonts w:cs="Arial"/>
                <w:color w:val="auto"/>
              </w:rPr>
            </w:pPr>
            <w:r w:rsidRPr="23B79AB8">
              <w:rPr>
                <w:rFonts w:cs="Arial"/>
                <w:color w:val="auto"/>
              </w:rPr>
              <w:t xml:space="preserve">Ajout </w:t>
            </w:r>
            <w:r w:rsidR="00394159">
              <w:rPr>
                <w:rFonts w:cs="Arial"/>
                <w:color w:val="auto"/>
              </w:rPr>
              <w:t xml:space="preserve">de </w:t>
            </w:r>
            <w:r w:rsidRPr="23B79AB8">
              <w:rPr>
                <w:rFonts w:cs="Arial"/>
                <w:color w:val="auto"/>
              </w:rPr>
              <w:t xml:space="preserve">l’identifiant partagé du patient pour </w:t>
            </w:r>
            <w:r w:rsidR="00394159">
              <w:rPr>
                <w:rFonts w:cs="Arial"/>
                <w:color w:val="auto"/>
              </w:rPr>
              <w:t xml:space="preserve">pouvoir </w:t>
            </w:r>
            <w:r w:rsidRPr="23B79AB8">
              <w:rPr>
                <w:rFonts w:cs="Arial"/>
                <w:color w:val="auto"/>
              </w:rPr>
              <w:t>indiquer quel vecteur transporte quel patient</w:t>
            </w:r>
          </w:p>
        </w:tc>
      </w:tr>
      <w:tr w:rsidR="00316B5A" w:rsidRPr="00B1359A" w14:paraId="5A961FE2" w14:textId="77777777" w:rsidTr="00B47297">
        <w:trPr>
          <w:trHeight w:val="300"/>
        </w:trPr>
        <w:tc>
          <w:tcPr>
            <w:tcW w:w="4179" w:type="dxa"/>
            <w:tcBorders>
              <w:bottom w:val="single" w:sz="4" w:space="0" w:color="auto"/>
            </w:tcBorders>
            <w:vAlign w:val="center"/>
          </w:tcPr>
          <w:p w14:paraId="33B13C47" w14:textId="0BBA5033" w:rsidR="00316B5A" w:rsidRPr="23B79AB8" w:rsidRDefault="00316B5A" w:rsidP="23B79AB8">
            <w:pPr>
              <w:spacing w:after="0"/>
              <w:jc w:val="left"/>
              <w:rPr>
                <w:rFonts w:cs="Arial"/>
                <w:b/>
                <w:bCs/>
                <w:i/>
                <w:iCs/>
              </w:rPr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State.status</w:t>
            </w:r>
            <w:proofErr w:type="spellEnd"/>
          </w:p>
        </w:tc>
        <w:tc>
          <w:tcPr>
            <w:tcW w:w="1608" w:type="dxa"/>
            <w:tcBorders>
              <w:bottom w:val="single" w:sz="4" w:space="0" w:color="auto"/>
            </w:tcBorders>
            <w:vAlign w:val="center"/>
          </w:tcPr>
          <w:p w14:paraId="31622F09" w14:textId="6130E006" w:rsidR="00316B5A" w:rsidRPr="23B79AB8" w:rsidRDefault="00B47297" w:rsidP="6640A855">
            <w:pPr>
              <w:spacing w:after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4277" w:type="dxa"/>
            <w:tcBorders>
              <w:bottom w:val="single" w:sz="4" w:space="0" w:color="auto"/>
            </w:tcBorders>
            <w:vAlign w:val="center"/>
          </w:tcPr>
          <w:p w14:paraId="5C5650FE" w14:textId="77777777" w:rsidR="00316B5A" w:rsidRDefault="00316B5A" w:rsidP="23B79AB8">
            <w:pPr>
              <w:spacing w:after="0"/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“FINMED” a été supprimé de la nomenclature</w:t>
            </w:r>
          </w:p>
          <w:p w14:paraId="1EB32B70" w14:textId="766E07F9" w:rsidR="00316B5A" w:rsidRPr="23B79AB8" w:rsidRDefault="00B47297" w:rsidP="23B79AB8">
            <w:pPr>
              <w:spacing w:after="0"/>
              <w:jc w:val="left"/>
              <w:rPr>
                <w:rFonts w:cs="Arial"/>
              </w:rPr>
            </w:pPr>
            <w:r w:rsidRPr="0A1AF17C">
              <w:rPr>
                <w:color w:val="auto"/>
              </w:rPr>
              <w:t>“ORIENTAT” et “FINPEC” ont été ajouté à la nomenclature</w:t>
            </w:r>
          </w:p>
        </w:tc>
      </w:tr>
      <w:tr w:rsidR="0A1AF17C" w14:paraId="110D18E7" w14:textId="77777777" w:rsidTr="00B47297">
        <w:trPr>
          <w:trHeight w:val="300"/>
        </w:trPr>
        <w:tc>
          <w:tcPr>
            <w:tcW w:w="4179" w:type="dxa"/>
            <w:vAlign w:val="center"/>
          </w:tcPr>
          <w:p w14:paraId="2EB3E8ED" w14:textId="150F3C08" w:rsidR="79823C49" w:rsidRDefault="79823C49" w:rsidP="0A1AF17C">
            <w:pPr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Team.medicalLevel</w:t>
            </w:r>
            <w:proofErr w:type="spellEnd"/>
          </w:p>
        </w:tc>
        <w:tc>
          <w:tcPr>
            <w:tcW w:w="1608" w:type="dxa"/>
            <w:vAlign w:val="center"/>
          </w:tcPr>
          <w:p w14:paraId="633C0877" w14:textId="78B96ACE" w:rsidR="79823C49" w:rsidRDefault="00B47297" w:rsidP="0A1AF17C">
            <w:pPr>
              <w:jc w:val="center"/>
              <w:rPr>
                <w:rFonts w:cs="Arial"/>
                <w:b/>
                <w:bCs/>
                <w:color w:val="auto"/>
              </w:rPr>
            </w:pPr>
            <w:r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4277" w:type="dxa"/>
            <w:tcMar>
              <w:left w:w="28" w:type="dxa"/>
              <w:right w:w="28" w:type="dxa"/>
            </w:tcMar>
            <w:vAlign w:val="center"/>
          </w:tcPr>
          <w:p w14:paraId="52ACCB76" w14:textId="46244C04" w:rsidR="79823C49" w:rsidRDefault="79823C49" w:rsidP="0A1AF17C">
            <w:pPr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“SANS” a été ajouté à la nomenclature</w:t>
            </w:r>
          </w:p>
        </w:tc>
      </w:tr>
    </w:tbl>
    <w:p w14:paraId="66881746" w14:textId="42946472" w:rsidR="23B79AB8" w:rsidRDefault="23B79AB8"/>
    <w:p w14:paraId="1C35D2E6" w14:textId="2A738B49" w:rsidR="008E57AE" w:rsidRDefault="0E49B6E3" w:rsidP="008E57AE">
      <w:pPr>
        <w:pStyle w:val="Titreniveau4"/>
        <w:ind w:firstLine="0"/>
        <w:rPr>
          <w:b w:val="0"/>
        </w:rPr>
      </w:pPr>
      <w:r>
        <w:rPr>
          <w:b w:val="0"/>
        </w:rPr>
        <w:t xml:space="preserve">Message </w:t>
      </w:r>
      <w:r w:rsidR="008E57AE">
        <w:rPr>
          <w:b w:val="0"/>
        </w:rPr>
        <w:t>RS-ER : Engagement de la ressource</w:t>
      </w:r>
    </w:p>
    <w:p w14:paraId="57E877E0" w14:textId="77777777" w:rsidR="008E57AE" w:rsidRDefault="008E57AE" w:rsidP="008E57AE">
      <w:pPr>
        <w:pStyle w:val="ListParagraph"/>
        <w:numPr>
          <w:ilvl w:val="0"/>
          <w:numId w:val="35"/>
        </w:numPr>
      </w:pPr>
      <w:r>
        <w:t xml:space="preserve">Les principales modifications apportées aux objets et attributs du message sont listées dans le tableau ci-dessous : </w:t>
      </w:r>
    </w:p>
    <w:tbl>
      <w:tblPr>
        <w:tblStyle w:val="TableGrid"/>
        <w:tblW w:w="10057" w:type="dxa"/>
        <w:tblInd w:w="137" w:type="dxa"/>
        <w:tblLook w:val="04A0" w:firstRow="1" w:lastRow="0" w:firstColumn="1" w:lastColumn="0" w:noHBand="0" w:noVBand="1"/>
      </w:tblPr>
      <w:tblGrid>
        <w:gridCol w:w="2190"/>
        <w:gridCol w:w="1710"/>
        <w:gridCol w:w="6157"/>
      </w:tblGrid>
      <w:tr w:rsidR="008E57AE" w14:paraId="4D120A40" w14:textId="77777777" w:rsidTr="0A1AF17C">
        <w:trPr>
          <w:trHeight w:val="300"/>
        </w:trPr>
        <w:tc>
          <w:tcPr>
            <w:tcW w:w="2190" w:type="dxa"/>
            <w:tcBorders>
              <w:bottom w:val="single" w:sz="4" w:space="0" w:color="auto"/>
            </w:tcBorders>
            <w:vAlign w:val="center"/>
          </w:tcPr>
          <w:p w14:paraId="0C4BC0AB" w14:textId="77777777" w:rsidR="008E57AE" w:rsidRDefault="008E57AE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23B79AB8">
              <w:rPr>
                <w:rFonts w:cs="Arial"/>
                <w:b/>
                <w:bCs/>
                <w:color w:val="auto"/>
              </w:rPr>
              <w:t>Objet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14:paraId="512B1000" w14:textId="77777777" w:rsidR="008E57AE" w:rsidRDefault="008E57AE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23B79AB8">
              <w:rPr>
                <w:rFonts w:cs="Arial"/>
                <w:b/>
                <w:bCs/>
                <w:color w:val="auto"/>
              </w:rPr>
              <w:t>Changement</w:t>
            </w:r>
          </w:p>
        </w:tc>
        <w:tc>
          <w:tcPr>
            <w:tcW w:w="6157" w:type="dxa"/>
            <w:tcBorders>
              <w:bottom w:val="single" w:sz="4" w:space="0" w:color="auto"/>
            </w:tcBorders>
            <w:vAlign w:val="center"/>
          </w:tcPr>
          <w:p w14:paraId="7C11AC75" w14:textId="77777777" w:rsidR="008E57AE" w:rsidRDefault="008E57AE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23B79AB8">
              <w:rPr>
                <w:rFonts w:cs="Arial"/>
                <w:b/>
                <w:bCs/>
                <w:color w:val="auto"/>
              </w:rPr>
              <w:t>Détail</w:t>
            </w:r>
          </w:p>
        </w:tc>
      </w:tr>
      <w:tr w:rsidR="008E57AE" w14:paraId="22D98AFA" w14:textId="77777777" w:rsidTr="0A1AF17C">
        <w:trPr>
          <w:trHeight w:val="300"/>
        </w:trPr>
        <w:tc>
          <w:tcPr>
            <w:tcW w:w="2190" w:type="dxa"/>
            <w:vAlign w:val="center"/>
          </w:tcPr>
          <w:p w14:paraId="48201BEE" w14:textId="77777777" w:rsidR="008E57AE" w:rsidRDefault="008E57AE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23B79AB8">
              <w:rPr>
                <w:rFonts w:cs="Arial"/>
                <w:b/>
                <w:bCs/>
                <w:i/>
                <w:iCs/>
                <w:color w:val="auto"/>
              </w:rPr>
              <w:t>vehiculeType</w:t>
            </w:r>
            <w:proofErr w:type="spellEnd"/>
          </w:p>
        </w:tc>
        <w:tc>
          <w:tcPr>
            <w:tcW w:w="1710" w:type="dxa"/>
            <w:vAlign w:val="center"/>
          </w:tcPr>
          <w:p w14:paraId="12DC5BC5" w14:textId="77777777" w:rsidR="008E57AE" w:rsidRDefault="008E57AE" w:rsidP="0A1AF17C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23B79AB8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6157" w:type="dxa"/>
            <w:tcMar>
              <w:left w:w="28" w:type="dxa"/>
              <w:right w:w="28" w:type="dxa"/>
            </w:tcMar>
            <w:vAlign w:val="center"/>
          </w:tcPr>
          <w:p w14:paraId="2AB95408" w14:textId="77777777" w:rsidR="008E57AE" w:rsidRDefault="008E57AE">
            <w:pPr>
              <w:spacing w:after="0"/>
              <w:jc w:val="left"/>
              <w:rPr>
                <w:color w:val="auto"/>
              </w:rPr>
            </w:pPr>
            <w:r w:rsidRPr="23B79AB8">
              <w:rPr>
                <w:color w:val="auto"/>
              </w:rPr>
              <w:t xml:space="preserve">Ce champ est devenu obligatoire </w:t>
            </w:r>
          </w:p>
        </w:tc>
      </w:tr>
      <w:tr w:rsidR="0A1AF17C" w14:paraId="43B94F9E" w14:textId="77777777" w:rsidTr="0A1AF17C">
        <w:trPr>
          <w:trHeight w:val="300"/>
        </w:trPr>
        <w:tc>
          <w:tcPr>
            <w:tcW w:w="2190" w:type="dxa"/>
            <w:vAlign w:val="center"/>
          </w:tcPr>
          <w:p w14:paraId="3A06C497" w14:textId="472B8030" w:rsidR="39F56C80" w:rsidRDefault="39F56C80" w:rsidP="0A1AF17C">
            <w:pPr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s</w:t>
            </w:r>
            <w:r w:rsidR="484C003E" w:rsidRPr="0A1AF17C">
              <w:rPr>
                <w:rFonts w:cs="Arial"/>
                <w:b/>
                <w:bCs/>
                <w:i/>
                <w:iCs/>
                <w:color w:val="auto"/>
              </w:rPr>
              <w:t>tate.status</w:t>
            </w:r>
            <w:proofErr w:type="spellEnd"/>
          </w:p>
        </w:tc>
        <w:tc>
          <w:tcPr>
            <w:tcW w:w="1710" w:type="dxa"/>
            <w:vAlign w:val="center"/>
          </w:tcPr>
          <w:p w14:paraId="612C2EAB" w14:textId="407C33D2" w:rsidR="484C003E" w:rsidRDefault="00B47297" w:rsidP="0A1AF17C">
            <w:pPr>
              <w:jc w:val="center"/>
              <w:rPr>
                <w:rFonts w:cs="Arial"/>
                <w:b/>
                <w:bCs/>
                <w:color w:val="auto"/>
              </w:rPr>
            </w:pPr>
            <w:r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6157" w:type="dxa"/>
            <w:tcMar>
              <w:left w:w="28" w:type="dxa"/>
              <w:right w:w="28" w:type="dxa"/>
            </w:tcMar>
            <w:vAlign w:val="center"/>
          </w:tcPr>
          <w:p w14:paraId="52028DDB" w14:textId="77777777" w:rsidR="484C003E" w:rsidRDefault="484C003E" w:rsidP="0A1AF17C">
            <w:pPr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“FINMED” a été supprimé de la nomenclature</w:t>
            </w:r>
          </w:p>
          <w:p w14:paraId="702A971F" w14:textId="4708E5F9" w:rsidR="484C003E" w:rsidRDefault="00B47297" w:rsidP="0A1AF17C">
            <w:pPr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“ORIENTAT” et “FINPEC” ont été ajouté à la nomenclature</w:t>
            </w:r>
          </w:p>
        </w:tc>
      </w:tr>
      <w:tr w:rsidR="0A1AF17C" w14:paraId="3879960B" w14:textId="77777777" w:rsidTr="0A1AF17C">
        <w:trPr>
          <w:trHeight w:val="300"/>
        </w:trPr>
        <w:tc>
          <w:tcPr>
            <w:tcW w:w="2190" w:type="dxa"/>
            <w:vAlign w:val="center"/>
          </w:tcPr>
          <w:p w14:paraId="732AD510" w14:textId="09746353" w:rsidR="0A1AF17C" w:rsidRDefault="0A1AF17C" w:rsidP="0A1AF17C">
            <w:pPr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Team.medicalLeve</w:t>
            </w:r>
            <w:r w:rsidR="1DF637FF" w:rsidRPr="0A1AF17C">
              <w:rPr>
                <w:rFonts w:cs="Arial"/>
                <w:b/>
                <w:bCs/>
                <w:i/>
                <w:iCs/>
                <w:color w:val="auto"/>
              </w:rPr>
              <w:t>l</w:t>
            </w:r>
            <w:proofErr w:type="spellEnd"/>
          </w:p>
        </w:tc>
        <w:tc>
          <w:tcPr>
            <w:tcW w:w="1710" w:type="dxa"/>
            <w:vAlign w:val="center"/>
          </w:tcPr>
          <w:p w14:paraId="5854CC8D" w14:textId="03BE7799" w:rsidR="0A1AF17C" w:rsidRDefault="00B47297" w:rsidP="0A1AF17C">
            <w:pPr>
              <w:jc w:val="center"/>
              <w:rPr>
                <w:rFonts w:cs="Arial"/>
                <w:b/>
                <w:bCs/>
                <w:color w:val="auto"/>
              </w:rPr>
            </w:pPr>
            <w:r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6157" w:type="dxa"/>
            <w:tcMar>
              <w:left w:w="28" w:type="dxa"/>
              <w:right w:w="28" w:type="dxa"/>
            </w:tcMar>
            <w:vAlign w:val="center"/>
          </w:tcPr>
          <w:p w14:paraId="063340E2" w14:textId="46244C04" w:rsidR="0A1AF17C" w:rsidRDefault="0A1AF17C" w:rsidP="0A1AF17C">
            <w:pPr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“SANS” a été ajouté à la nomenclature</w:t>
            </w:r>
          </w:p>
        </w:tc>
      </w:tr>
    </w:tbl>
    <w:p w14:paraId="6D7FF08F" w14:textId="52136D55" w:rsidR="008E57AE" w:rsidRDefault="08312C45" w:rsidP="008E57AE">
      <w:pPr>
        <w:pStyle w:val="Titreniveau4"/>
        <w:ind w:firstLine="0"/>
        <w:rPr>
          <w:b w:val="0"/>
        </w:rPr>
      </w:pPr>
      <w:r>
        <w:rPr>
          <w:b w:val="0"/>
        </w:rPr>
        <w:t>Message RS-BPV</w:t>
      </w:r>
      <w:r w:rsidR="0CCBB7E4">
        <w:rPr>
          <w:b w:val="0"/>
        </w:rPr>
        <w:t xml:space="preserve"> : Partage du bilan</w:t>
      </w:r>
    </w:p>
    <w:p w14:paraId="616211E7" w14:textId="77777777" w:rsidR="008E57AE" w:rsidRDefault="08312C45" w:rsidP="0A1AF17C">
      <w:pPr>
        <w:pStyle w:val="ListParagraph"/>
        <w:numPr>
          <w:ilvl w:val="0"/>
          <w:numId w:val="35"/>
        </w:numPr>
      </w:pPr>
      <w:r>
        <w:t xml:space="preserve">Les principales modifications apportées aux objets et attributs du message sont listées dans le tableau ci-dessous : 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2325"/>
        <w:gridCol w:w="1502"/>
        <w:gridCol w:w="6230"/>
      </w:tblGrid>
      <w:tr w:rsidR="0A1AF17C" w14:paraId="15E83E9D" w14:textId="77777777" w:rsidTr="0A1AF17C">
        <w:trPr>
          <w:trHeight w:val="300"/>
        </w:trPr>
        <w:tc>
          <w:tcPr>
            <w:tcW w:w="2325" w:type="dxa"/>
            <w:tcBorders>
              <w:bottom w:val="single" w:sz="4" w:space="0" w:color="auto"/>
            </w:tcBorders>
            <w:vAlign w:val="center"/>
          </w:tcPr>
          <w:p w14:paraId="434F84C3" w14:textId="77777777" w:rsidR="0A1AF17C" w:rsidRDefault="0A1AF17C" w:rsidP="0A1AF17C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A1AF17C">
              <w:rPr>
                <w:rFonts w:cs="Arial"/>
                <w:b/>
                <w:bCs/>
                <w:color w:val="auto"/>
              </w:rPr>
              <w:t>Objet</w:t>
            </w:r>
          </w:p>
        </w:tc>
        <w:tc>
          <w:tcPr>
            <w:tcW w:w="1502" w:type="dxa"/>
            <w:tcBorders>
              <w:bottom w:val="single" w:sz="4" w:space="0" w:color="auto"/>
            </w:tcBorders>
            <w:vAlign w:val="center"/>
          </w:tcPr>
          <w:p w14:paraId="0F529725" w14:textId="77777777" w:rsidR="0A1AF17C" w:rsidRDefault="0A1AF17C" w:rsidP="0A1AF17C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A1AF17C">
              <w:rPr>
                <w:rFonts w:cs="Arial"/>
                <w:b/>
                <w:bCs/>
                <w:color w:val="auto"/>
              </w:rPr>
              <w:t>Changement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14:paraId="2F52BCDB" w14:textId="77777777" w:rsidR="0A1AF17C" w:rsidRDefault="0A1AF17C" w:rsidP="0A1AF17C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A1AF17C">
              <w:rPr>
                <w:rFonts w:cs="Arial"/>
                <w:b/>
                <w:bCs/>
                <w:color w:val="auto"/>
              </w:rPr>
              <w:t>Détail</w:t>
            </w:r>
          </w:p>
        </w:tc>
      </w:tr>
      <w:tr w:rsidR="0A1AF17C" w14:paraId="0CD074BC" w14:textId="77777777" w:rsidTr="0A1AF17C">
        <w:trPr>
          <w:trHeight w:val="300"/>
        </w:trPr>
        <w:tc>
          <w:tcPr>
            <w:tcW w:w="2325" w:type="dxa"/>
            <w:vAlign w:val="center"/>
          </w:tcPr>
          <w:p w14:paraId="0D8BA1A0" w14:textId="54E4DA01" w:rsidR="0A1AF17C" w:rsidRDefault="0A1AF17C" w:rsidP="0A1AF17C">
            <w:pPr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externalId.source</w:t>
            </w:r>
            <w:proofErr w:type="spellEnd"/>
          </w:p>
        </w:tc>
        <w:tc>
          <w:tcPr>
            <w:tcW w:w="1502" w:type="dxa"/>
            <w:vAlign w:val="center"/>
          </w:tcPr>
          <w:p w14:paraId="073E062C" w14:textId="36F87114" w:rsidR="7FBB1718" w:rsidRDefault="7FBB1718" w:rsidP="0A1AF17C">
            <w:pPr>
              <w:jc w:val="center"/>
            </w:pPr>
            <w:r w:rsidRPr="0A1AF17C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6237" w:type="dxa"/>
            <w:tcMar>
              <w:left w:w="28" w:type="dxa"/>
              <w:right w:w="28" w:type="dxa"/>
            </w:tcMar>
            <w:vAlign w:val="center"/>
          </w:tcPr>
          <w:p w14:paraId="7DACB64D" w14:textId="5A42D85E" w:rsidR="0A1AF17C" w:rsidRDefault="0A1AF17C" w:rsidP="0A1AF17C">
            <w:pPr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Le code SI-VIC a été supprimé de la nomenclature</w:t>
            </w:r>
            <w:r w:rsidR="3CFF452F" w:rsidRPr="0A1AF17C">
              <w:rPr>
                <w:color w:val="auto"/>
              </w:rPr>
              <w:t xml:space="preserve"> et le code “AUTRE” a été ajouté</w:t>
            </w:r>
          </w:p>
        </w:tc>
      </w:tr>
      <w:tr w:rsidR="0A1AF17C" w14:paraId="1E3AEA68" w14:textId="77777777" w:rsidTr="0A1AF17C">
        <w:trPr>
          <w:trHeight w:val="300"/>
        </w:trPr>
        <w:tc>
          <w:tcPr>
            <w:tcW w:w="2325" w:type="dxa"/>
            <w:vAlign w:val="center"/>
          </w:tcPr>
          <w:p w14:paraId="7E083596" w14:textId="0AE76961" w:rsidR="0A1AF17C" w:rsidRDefault="0A1AF17C" w:rsidP="0A1AF17C">
            <w:pPr>
              <w:jc w:val="left"/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operator.role</w:t>
            </w:r>
            <w:proofErr w:type="spellEnd"/>
          </w:p>
        </w:tc>
        <w:tc>
          <w:tcPr>
            <w:tcW w:w="1502" w:type="dxa"/>
            <w:vAlign w:val="center"/>
          </w:tcPr>
          <w:p w14:paraId="318F2AC7" w14:textId="0B52C74F" w:rsidR="0A1AF17C" w:rsidRDefault="002513B4" w:rsidP="0A1AF17C">
            <w:pPr>
              <w:jc w:val="center"/>
            </w:pPr>
            <w:r w:rsidRPr="0A1AF17C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6237" w:type="dxa"/>
            <w:tcMar>
              <w:left w:w="28" w:type="dxa"/>
              <w:right w:w="28" w:type="dxa"/>
            </w:tcMar>
            <w:vAlign w:val="center"/>
          </w:tcPr>
          <w:p w14:paraId="5031A576" w14:textId="5BA66A11" w:rsidR="0A1AF17C" w:rsidRDefault="0A1AF17C" w:rsidP="0A1AF17C">
            <w:pPr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"PILOTE” et “TCM” ont été ajouté à la nomenclature</w:t>
            </w:r>
          </w:p>
        </w:tc>
      </w:tr>
      <w:tr w:rsidR="0A1AF17C" w14:paraId="390DB399" w14:textId="77777777" w:rsidTr="0A1AF17C">
        <w:trPr>
          <w:trHeight w:val="300"/>
        </w:trPr>
        <w:tc>
          <w:tcPr>
            <w:tcW w:w="2325" w:type="dxa"/>
            <w:vAlign w:val="center"/>
          </w:tcPr>
          <w:p w14:paraId="1452BE98" w14:textId="75E75BE0" w:rsidR="0A8D7E17" w:rsidRDefault="0A8D7E17" w:rsidP="0A1AF17C">
            <w:pPr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parameter.precision</w:t>
            </w:r>
            <w:proofErr w:type="spellEnd"/>
          </w:p>
        </w:tc>
        <w:tc>
          <w:tcPr>
            <w:tcW w:w="1502" w:type="dxa"/>
            <w:vAlign w:val="center"/>
          </w:tcPr>
          <w:p w14:paraId="285400C6" w14:textId="1966876E" w:rsidR="0A8D7E17" w:rsidRDefault="0A8D7E17" w:rsidP="0A1AF17C">
            <w:pPr>
              <w:jc w:val="center"/>
              <w:rPr>
                <w:rFonts w:cs="Arial"/>
                <w:b/>
                <w:bCs/>
                <w:color w:val="auto"/>
              </w:rPr>
            </w:pPr>
            <w:r w:rsidRPr="0A1AF17C">
              <w:rPr>
                <w:rFonts w:cs="Arial"/>
                <w:b/>
                <w:bCs/>
                <w:color w:val="auto"/>
              </w:rPr>
              <w:t>Ajout</w:t>
            </w:r>
          </w:p>
        </w:tc>
        <w:tc>
          <w:tcPr>
            <w:tcW w:w="6237" w:type="dxa"/>
            <w:tcMar>
              <w:left w:w="28" w:type="dxa"/>
              <w:right w:w="28" w:type="dxa"/>
            </w:tcMar>
            <w:vAlign w:val="center"/>
          </w:tcPr>
          <w:p w14:paraId="0A0CAFF0" w14:textId="0C00100F" w:rsidR="0A8D7E17" w:rsidRDefault="0A8D7E17" w:rsidP="0A1AF17C">
            <w:pPr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Permet d'apporter des précisions sur la constante prise</w:t>
            </w:r>
          </w:p>
        </w:tc>
      </w:tr>
    </w:tbl>
    <w:p w14:paraId="0EB56B05" w14:textId="7F2869FD" w:rsidR="008E57AE" w:rsidRDefault="3A5A02AB" w:rsidP="008E57AE">
      <w:pPr>
        <w:pStyle w:val="Titreniveau4"/>
        <w:ind w:firstLine="0"/>
        <w:rPr>
          <w:b w:val="0"/>
        </w:rPr>
      </w:pPr>
      <w:r>
        <w:rPr>
          <w:b w:val="0"/>
        </w:rPr>
        <w:t xml:space="preserve">Message </w:t>
      </w:r>
      <w:r w:rsidR="008E57AE">
        <w:rPr>
          <w:b w:val="0"/>
        </w:rPr>
        <w:t>RS-URL : Engagement de la ressource</w:t>
      </w:r>
    </w:p>
    <w:p w14:paraId="60D75C42" w14:textId="77777777" w:rsidR="008E57AE" w:rsidRDefault="008E57AE" w:rsidP="008E57AE">
      <w:pPr>
        <w:pStyle w:val="ListParagraph"/>
        <w:numPr>
          <w:ilvl w:val="0"/>
          <w:numId w:val="35"/>
        </w:numPr>
      </w:pPr>
      <w:r>
        <w:t xml:space="preserve">Les principales modifications apportées aux objets et attributs du message sont listées dans le tableau ci-dessous : 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1923"/>
        <w:gridCol w:w="1590"/>
        <w:gridCol w:w="6544"/>
      </w:tblGrid>
      <w:tr w:rsidR="008E57AE" w14:paraId="3AAA8F15" w14:textId="77777777">
        <w:trPr>
          <w:trHeight w:val="300"/>
        </w:trPr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14:paraId="40FB27B8" w14:textId="77777777" w:rsidR="008E57AE" w:rsidRDefault="008E57AE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23B79AB8">
              <w:rPr>
                <w:rFonts w:cs="Arial"/>
                <w:b/>
                <w:bCs/>
                <w:color w:val="auto"/>
              </w:rPr>
              <w:t>Objet</w:t>
            </w:r>
          </w:p>
        </w:tc>
        <w:tc>
          <w:tcPr>
            <w:tcW w:w="1590" w:type="dxa"/>
            <w:tcBorders>
              <w:bottom w:val="single" w:sz="4" w:space="0" w:color="auto"/>
            </w:tcBorders>
            <w:vAlign w:val="center"/>
          </w:tcPr>
          <w:p w14:paraId="7E2F8C37" w14:textId="77777777" w:rsidR="008E57AE" w:rsidRDefault="008E57AE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23B79AB8">
              <w:rPr>
                <w:rFonts w:cs="Arial"/>
                <w:b/>
                <w:bCs/>
                <w:color w:val="auto"/>
              </w:rPr>
              <w:t>Changement</w:t>
            </w:r>
          </w:p>
        </w:tc>
        <w:tc>
          <w:tcPr>
            <w:tcW w:w="6550" w:type="dxa"/>
            <w:tcBorders>
              <w:bottom w:val="single" w:sz="4" w:space="0" w:color="auto"/>
            </w:tcBorders>
            <w:vAlign w:val="center"/>
          </w:tcPr>
          <w:p w14:paraId="01231A09" w14:textId="77777777" w:rsidR="008E57AE" w:rsidRDefault="008E57AE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23B79AB8">
              <w:rPr>
                <w:rFonts w:cs="Arial"/>
                <w:b/>
                <w:bCs/>
                <w:color w:val="auto"/>
              </w:rPr>
              <w:t>Détail</w:t>
            </w:r>
          </w:p>
        </w:tc>
      </w:tr>
      <w:tr w:rsidR="008E57AE" w14:paraId="4AF1516B" w14:textId="77777777">
        <w:trPr>
          <w:trHeight w:val="300"/>
        </w:trPr>
        <w:tc>
          <w:tcPr>
            <w:tcW w:w="1924" w:type="dxa"/>
            <w:vAlign w:val="center"/>
          </w:tcPr>
          <w:p w14:paraId="3C3FDADE" w14:textId="77777777" w:rsidR="008E57AE" w:rsidRDefault="008E57AE">
            <w:pPr>
              <w:spacing w:after="0"/>
              <w:jc w:val="left"/>
            </w:pPr>
            <w:r w:rsidRPr="23B79AB8">
              <w:rPr>
                <w:rFonts w:cs="Arial"/>
                <w:b/>
                <w:bCs/>
                <w:i/>
                <w:iCs/>
                <w:color w:val="auto"/>
              </w:rPr>
              <w:t>code</w:t>
            </w:r>
          </w:p>
        </w:tc>
        <w:tc>
          <w:tcPr>
            <w:tcW w:w="1590" w:type="dxa"/>
            <w:vAlign w:val="center"/>
          </w:tcPr>
          <w:p w14:paraId="78BC4B77" w14:textId="77777777" w:rsidR="008E57AE" w:rsidRDefault="008E57AE">
            <w:pPr>
              <w:spacing w:after="0"/>
              <w:jc w:val="left"/>
            </w:pPr>
            <w:r w:rsidRPr="23B79AB8">
              <w:rPr>
                <w:rFonts w:cs="Arial"/>
                <w:b/>
                <w:bCs/>
                <w:color w:val="auto"/>
              </w:rPr>
              <w:t>Ajout</w:t>
            </w:r>
          </w:p>
        </w:tc>
        <w:tc>
          <w:tcPr>
            <w:tcW w:w="6550" w:type="dxa"/>
            <w:tcMar>
              <w:left w:w="28" w:type="dxa"/>
              <w:right w:w="28" w:type="dxa"/>
            </w:tcMar>
            <w:vAlign w:val="center"/>
          </w:tcPr>
          <w:p w14:paraId="6AA805BF" w14:textId="77777777" w:rsidR="008E57AE" w:rsidRDefault="008E57AE">
            <w:pPr>
              <w:spacing w:after="0"/>
              <w:jc w:val="left"/>
              <w:rPr>
                <w:rFonts w:eastAsia="Arial" w:cs="Arial"/>
              </w:rPr>
            </w:pPr>
            <w:r w:rsidRPr="23B79AB8">
              <w:rPr>
                <w:rFonts w:eastAsia="Arial" w:cs="Arial"/>
                <w:color w:val="auto"/>
              </w:rPr>
              <w:t xml:space="preserve">Ajout d’un champ code du bilan, </w:t>
            </w:r>
            <w:r w:rsidRPr="23B79AB8">
              <w:rPr>
                <w:rFonts w:eastAsia="Arial" w:cs="Arial"/>
              </w:rPr>
              <w:t>qui permet à l'utilisateur qui reçoit ce lien d'ouvrir le bilan lorsque celui-ci ne nécessite pas une connexion nominative mais un code bilan</w:t>
            </w:r>
          </w:p>
        </w:tc>
      </w:tr>
    </w:tbl>
    <w:p w14:paraId="7870D8B0" w14:textId="77777777" w:rsidR="008E57AE" w:rsidRDefault="008E57AE"/>
    <w:p w14:paraId="7C6E22D6" w14:textId="651268CE" w:rsidR="1BF65843" w:rsidRDefault="1BF65843" w:rsidP="0A1AF17C">
      <w:pPr>
        <w:pStyle w:val="Titreniveau4"/>
        <w:ind w:firstLine="0"/>
        <w:rPr>
          <w:b w:val="0"/>
        </w:rPr>
      </w:pPr>
      <w:r>
        <w:rPr>
          <w:b w:val="0"/>
        </w:rPr>
        <w:t>Message RS-RPIS : Partage du RPIS</w:t>
      </w:r>
    </w:p>
    <w:p w14:paraId="42FBDCAF" w14:textId="77777777" w:rsidR="1BF65843" w:rsidRDefault="1BF65843" w:rsidP="0A1AF17C">
      <w:pPr>
        <w:pStyle w:val="ListParagraph"/>
        <w:numPr>
          <w:ilvl w:val="0"/>
          <w:numId w:val="35"/>
        </w:numPr>
      </w:pPr>
      <w:r>
        <w:t xml:space="preserve">Les principales modifications apportées aux objets et attributs du message sont listées dans le tableau ci-dessous : 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2369"/>
        <w:gridCol w:w="1575"/>
        <w:gridCol w:w="6113"/>
      </w:tblGrid>
      <w:tr w:rsidR="0A1AF17C" w14:paraId="7CB06342" w14:textId="77777777" w:rsidTr="0A1AF17C">
        <w:trPr>
          <w:trHeight w:val="300"/>
        </w:trPr>
        <w:tc>
          <w:tcPr>
            <w:tcW w:w="2370" w:type="dxa"/>
            <w:tcBorders>
              <w:bottom w:val="single" w:sz="4" w:space="0" w:color="auto"/>
            </w:tcBorders>
            <w:vAlign w:val="center"/>
          </w:tcPr>
          <w:p w14:paraId="25F655B3" w14:textId="77777777" w:rsidR="0A1AF17C" w:rsidRDefault="0A1AF17C" w:rsidP="0A1AF17C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A1AF17C">
              <w:rPr>
                <w:rFonts w:cs="Arial"/>
                <w:b/>
                <w:bCs/>
                <w:color w:val="auto"/>
              </w:rPr>
              <w:t>Objet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14:paraId="18AF481C" w14:textId="77777777" w:rsidR="0A1AF17C" w:rsidRDefault="0A1AF17C" w:rsidP="0A1AF17C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A1AF17C">
              <w:rPr>
                <w:rFonts w:cs="Arial"/>
                <w:b/>
                <w:bCs/>
                <w:color w:val="auto"/>
              </w:rPr>
              <w:t>Changement</w:t>
            </w:r>
          </w:p>
        </w:tc>
        <w:tc>
          <w:tcPr>
            <w:tcW w:w="6119" w:type="dxa"/>
            <w:tcBorders>
              <w:bottom w:val="single" w:sz="4" w:space="0" w:color="auto"/>
            </w:tcBorders>
            <w:vAlign w:val="center"/>
          </w:tcPr>
          <w:p w14:paraId="5076EE6D" w14:textId="77777777" w:rsidR="0A1AF17C" w:rsidRDefault="0A1AF17C" w:rsidP="0A1AF17C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A1AF17C">
              <w:rPr>
                <w:rFonts w:cs="Arial"/>
                <w:b/>
                <w:bCs/>
                <w:color w:val="auto"/>
              </w:rPr>
              <w:t>Détail</w:t>
            </w:r>
          </w:p>
        </w:tc>
      </w:tr>
      <w:tr w:rsidR="0A1AF17C" w14:paraId="55A02732" w14:textId="77777777" w:rsidTr="0A1AF17C">
        <w:trPr>
          <w:trHeight w:val="300"/>
        </w:trPr>
        <w:tc>
          <w:tcPr>
            <w:tcW w:w="2370" w:type="dxa"/>
            <w:vAlign w:val="center"/>
          </w:tcPr>
          <w:p w14:paraId="6B9DEA8C" w14:textId="18854B6D" w:rsidR="0A1AF17C" w:rsidRDefault="0A1AF17C" w:rsidP="0A1AF17C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resourceType</w:t>
            </w:r>
            <w:proofErr w:type="spellEnd"/>
          </w:p>
        </w:tc>
        <w:tc>
          <w:tcPr>
            <w:tcW w:w="1575" w:type="dxa"/>
            <w:vAlign w:val="center"/>
          </w:tcPr>
          <w:p w14:paraId="1FE4BD8A" w14:textId="63F07906" w:rsidR="0A1AF17C" w:rsidRDefault="0A1AF17C" w:rsidP="0A1AF17C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A1AF17C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6119" w:type="dxa"/>
            <w:tcMar>
              <w:left w:w="28" w:type="dxa"/>
              <w:right w:w="28" w:type="dxa"/>
            </w:tcMar>
            <w:vAlign w:val="center"/>
          </w:tcPr>
          <w:p w14:paraId="0DAE14D1" w14:textId="06A19CE7" w:rsidR="0A1AF17C" w:rsidRDefault="0A1AF17C" w:rsidP="0A1AF17C">
            <w:pPr>
              <w:spacing w:after="0"/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Dans la nomenclature “TSU “ avec un espace a été modifié sans espace : “TSU”</w:t>
            </w:r>
          </w:p>
        </w:tc>
      </w:tr>
      <w:tr w:rsidR="0A1AF17C" w14:paraId="0790B24C" w14:textId="77777777" w:rsidTr="0A1AF17C">
        <w:trPr>
          <w:trHeight w:val="300"/>
        </w:trPr>
        <w:tc>
          <w:tcPr>
            <w:tcW w:w="2370" w:type="dxa"/>
            <w:vAlign w:val="center"/>
          </w:tcPr>
          <w:p w14:paraId="0E927B1E" w14:textId="6EBC4A61" w:rsidR="400CBC36" w:rsidRDefault="400CBC36" w:rsidP="0A1AF17C">
            <w:pPr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medicalLevel</w:t>
            </w:r>
            <w:proofErr w:type="spellEnd"/>
          </w:p>
        </w:tc>
        <w:tc>
          <w:tcPr>
            <w:tcW w:w="1575" w:type="dxa"/>
            <w:vAlign w:val="center"/>
          </w:tcPr>
          <w:p w14:paraId="3D0105EC" w14:textId="5B39CF06" w:rsidR="0A1AF17C" w:rsidRDefault="00A96872" w:rsidP="0A1AF17C">
            <w:pPr>
              <w:jc w:val="center"/>
              <w:rPr>
                <w:rFonts w:cs="Arial"/>
                <w:b/>
                <w:bCs/>
                <w:color w:val="auto"/>
              </w:rPr>
            </w:pPr>
            <w:r w:rsidRPr="0A1AF17C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6119" w:type="dxa"/>
            <w:tcMar>
              <w:left w:w="28" w:type="dxa"/>
              <w:right w:w="28" w:type="dxa"/>
            </w:tcMar>
            <w:vAlign w:val="center"/>
          </w:tcPr>
          <w:p w14:paraId="6E1B6F4E" w14:textId="46244C04" w:rsidR="0A1AF17C" w:rsidRDefault="0A1AF17C" w:rsidP="0A1AF17C">
            <w:pPr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“SANS” a été ajouté à la nomenclature</w:t>
            </w:r>
          </w:p>
        </w:tc>
      </w:tr>
    </w:tbl>
    <w:p w14:paraId="10054689" w14:textId="48CF0094" w:rsidR="0A1AF17C" w:rsidRDefault="0A1AF17C"/>
    <w:p w14:paraId="1C88E80F" w14:textId="74FE096E" w:rsidR="00FB3939" w:rsidRDefault="00FB3939" w:rsidP="00FB3939">
      <w:pPr>
        <w:pStyle w:val="Titreniveau4"/>
        <w:ind w:firstLine="0"/>
        <w:rPr>
          <w:b w:val="0"/>
        </w:rPr>
      </w:pPr>
      <w:r>
        <w:rPr>
          <w:b w:val="0"/>
        </w:rPr>
        <w:t>Message GEO-POS : Partage des positions de la ressource</w:t>
      </w:r>
    </w:p>
    <w:p w14:paraId="4B3B5394" w14:textId="77777777" w:rsidR="00FB3939" w:rsidRDefault="00FB3939" w:rsidP="00FB3939">
      <w:pPr>
        <w:pStyle w:val="ListParagraph"/>
        <w:numPr>
          <w:ilvl w:val="0"/>
          <w:numId w:val="35"/>
        </w:numPr>
      </w:pPr>
      <w:r>
        <w:t xml:space="preserve">Les principales modifications apportées aux objets et attributs du message sont listées dans le tableau ci-dessous : 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2795"/>
        <w:gridCol w:w="1562"/>
        <w:gridCol w:w="5700"/>
      </w:tblGrid>
      <w:tr w:rsidR="00FB3939" w14:paraId="629ED9BB" w14:textId="77777777" w:rsidTr="002E2207">
        <w:trPr>
          <w:trHeight w:val="300"/>
        </w:trPr>
        <w:tc>
          <w:tcPr>
            <w:tcW w:w="2795" w:type="dxa"/>
            <w:tcBorders>
              <w:bottom w:val="single" w:sz="4" w:space="0" w:color="auto"/>
            </w:tcBorders>
            <w:vAlign w:val="center"/>
          </w:tcPr>
          <w:p w14:paraId="3E0228B9" w14:textId="77777777" w:rsidR="00FB3939" w:rsidRDefault="00FB3939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A1AF17C">
              <w:rPr>
                <w:rFonts w:cs="Arial"/>
                <w:b/>
                <w:bCs/>
                <w:color w:val="auto"/>
              </w:rPr>
              <w:t>Objet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14:paraId="73E11C2B" w14:textId="77777777" w:rsidR="00FB3939" w:rsidRDefault="00FB3939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A1AF17C">
              <w:rPr>
                <w:rFonts w:cs="Arial"/>
                <w:b/>
                <w:bCs/>
                <w:color w:val="auto"/>
              </w:rPr>
              <w:t>Changement</w:t>
            </w:r>
          </w:p>
        </w:tc>
        <w:tc>
          <w:tcPr>
            <w:tcW w:w="5700" w:type="dxa"/>
            <w:tcBorders>
              <w:bottom w:val="single" w:sz="4" w:space="0" w:color="auto"/>
            </w:tcBorders>
            <w:vAlign w:val="center"/>
          </w:tcPr>
          <w:p w14:paraId="1E028B18" w14:textId="77777777" w:rsidR="00FB3939" w:rsidRDefault="00FB3939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A1AF17C">
              <w:rPr>
                <w:rFonts w:cs="Arial"/>
                <w:b/>
                <w:bCs/>
                <w:color w:val="auto"/>
              </w:rPr>
              <w:t>Détail</w:t>
            </w:r>
          </w:p>
        </w:tc>
      </w:tr>
      <w:tr w:rsidR="00FB3939" w14:paraId="3CDC9D1B" w14:textId="77777777" w:rsidTr="002E2207">
        <w:trPr>
          <w:trHeight w:val="300"/>
        </w:trPr>
        <w:tc>
          <w:tcPr>
            <w:tcW w:w="2795" w:type="dxa"/>
            <w:vAlign w:val="center"/>
          </w:tcPr>
          <w:p w14:paraId="0313B5C0" w14:textId="742ECAAB" w:rsidR="00FB3939" w:rsidRDefault="00982D9B">
            <w:pPr>
              <w:spacing w:after="0"/>
              <w:jc w:val="left"/>
            </w:pPr>
            <w:proofErr w:type="spellStart"/>
            <w:r>
              <w:rPr>
                <w:rFonts w:cs="Arial"/>
                <w:b/>
                <w:bCs/>
                <w:i/>
                <w:iCs/>
                <w:color w:val="auto"/>
              </w:rPr>
              <w:t>position.coord</w:t>
            </w:r>
            <w:proofErr w:type="spellEnd"/>
          </w:p>
        </w:tc>
        <w:tc>
          <w:tcPr>
            <w:tcW w:w="1562" w:type="dxa"/>
            <w:vAlign w:val="center"/>
          </w:tcPr>
          <w:p w14:paraId="26303FEC" w14:textId="77777777" w:rsidR="00FB3939" w:rsidRDefault="00FB3939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A1AF17C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5700" w:type="dxa"/>
            <w:tcMar>
              <w:left w:w="28" w:type="dxa"/>
              <w:right w:w="28" w:type="dxa"/>
            </w:tcMar>
            <w:vAlign w:val="center"/>
          </w:tcPr>
          <w:p w14:paraId="24110AEB" w14:textId="7FDD3804" w:rsidR="00FB3939" w:rsidRDefault="00C52582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>Correction</w:t>
            </w:r>
            <w:r w:rsidR="00982D9B">
              <w:rPr>
                <w:color w:val="auto"/>
              </w:rPr>
              <w:t xml:space="preserve"> de la </w:t>
            </w:r>
            <w:r w:rsidR="00982D9B" w:rsidRPr="00CC4735">
              <w:rPr>
                <w:b/>
                <w:bCs/>
                <w:color w:val="auto"/>
                <w:u w:val="single"/>
              </w:rPr>
              <w:t>cardinalité </w:t>
            </w:r>
            <w:r w:rsidR="00982D9B">
              <w:rPr>
                <w:color w:val="auto"/>
              </w:rPr>
              <w:t>: un seul objet coordonnée obligatoire est désormais permis, pour chaque position communiquée.</w:t>
            </w:r>
          </w:p>
        </w:tc>
      </w:tr>
      <w:tr w:rsidR="00C52582" w14:paraId="59DDA575" w14:textId="77777777" w:rsidTr="002E2207">
        <w:trPr>
          <w:trHeight w:val="300"/>
        </w:trPr>
        <w:tc>
          <w:tcPr>
            <w:tcW w:w="2795" w:type="dxa"/>
            <w:vAlign w:val="center"/>
          </w:tcPr>
          <w:p w14:paraId="29C354BC" w14:textId="5BFAAC57" w:rsidR="00C52582" w:rsidRDefault="00CC5AEC">
            <w:pPr>
              <w:spacing w:after="0"/>
              <w:jc w:val="left"/>
              <w:rPr>
                <w:rFonts w:cs="Arial"/>
                <w:b/>
                <w:bCs/>
                <w:i/>
                <w:iCs/>
              </w:rPr>
            </w:pPr>
            <w:proofErr w:type="spellStart"/>
            <w:r>
              <w:rPr>
                <w:rFonts w:cs="Arial"/>
                <w:b/>
                <w:bCs/>
                <w:i/>
                <w:iCs/>
                <w:color w:val="auto"/>
              </w:rPr>
              <w:t>position.</w:t>
            </w:r>
            <w:r w:rsidRPr="00CC5AEC">
              <w:rPr>
                <w:rFonts w:cs="Arial"/>
                <w:b/>
                <w:bCs/>
                <w:i/>
                <w:iCs/>
              </w:rPr>
              <w:t>receptionDatetime</w:t>
            </w:r>
            <w:proofErr w:type="spellEnd"/>
          </w:p>
        </w:tc>
        <w:tc>
          <w:tcPr>
            <w:tcW w:w="1562" w:type="dxa"/>
            <w:vAlign w:val="center"/>
          </w:tcPr>
          <w:p w14:paraId="4596820C" w14:textId="780E076E" w:rsidR="00C52582" w:rsidRPr="0A1AF17C" w:rsidRDefault="002E2207">
            <w:pPr>
              <w:spacing w:after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auto"/>
              </w:rPr>
              <w:t>Suppression</w:t>
            </w:r>
          </w:p>
        </w:tc>
        <w:tc>
          <w:tcPr>
            <w:tcW w:w="5700" w:type="dxa"/>
            <w:tcMar>
              <w:left w:w="28" w:type="dxa"/>
              <w:right w:w="28" w:type="dxa"/>
            </w:tcMar>
            <w:vAlign w:val="center"/>
          </w:tcPr>
          <w:p w14:paraId="3A07D75C" w14:textId="511CE902" w:rsidR="00C52582" w:rsidRDefault="002E2207">
            <w:pPr>
              <w:spacing w:after="0"/>
              <w:jc w:val="left"/>
            </w:pPr>
            <w:r>
              <w:t>Simplification :</w:t>
            </w:r>
            <w:r w:rsidR="0043546F">
              <w:t xml:space="preserve"> la donnée supprimée devient</w:t>
            </w:r>
            <w:r>
              <w:t xml:space="preserve"> le </w:t>
            </w:r>
            <w:proofErr w:type="spellStart"/>
            <w:r>
              <w:t>datetime</w:t>
            </w:r>
            <w:proofErr w:type="spellEnd"/>
            <w:r>
              <w:t xml:space="preserve"> obligatoire </w:t>
            </w:r>
            <w:r w:rsidR="00E71909">
              <w:t>du message</w:t>
            </w:r>
            <w:r w:rsidR="0043546F">
              <w:t xml:space="preserve">. </w:t>
            </w:r>
            <w:r w:rsidR="0043546F">
              <w:br/>
              <w:t xml:space="preserve">C’est-à-dire que le </w:t>
            </w:r>
            <w:proofErr w:type="spellStart"/>
            <w:r w:rsidR="0043546F">
              <w:t>datime</w:t>
            </w:r>
            <w:proofErr w:type="spellEnd"/>
            <w:r w:rsidR="0043546F">
              <w:t xml:space="preserve"> obligatoire est bien celui qui décrit </w:t>
            </w:r>
            <w:r w:rsidR="00E71909">
              <w:t xml:space="preserve"> </w:t>
            </w:r>
            <w:r w:rsidR="0043546F">
              <w:t>les</w:t>
            </w:r>
            <w:r>
              <w:t xml:space="preserve"> coordonnées GPS transmises</w:t>
            </w:r>
            <w:r w:rsidR="00E71909">
              <w:t xml:space="preserve"> (</w:t>
            </w:r>
            <w:proofErr w:type="spellStart"/>
            <w:r w:rsidR="00E71909">
              <w:t>position.datetime</w:t>
            </w:r>
            <w:proofErr w:type="spellEnd"/>
            <w:r w:rsidR="00E71909">
              <w:t>)</w:t>
            </w:r>
            <w:r w:rsidR="00BC5B43">
              <w:t>.</w:t>
            </w:r>
          </w:p>
        </w:tc>
      </w:tr>
      <w:tr w:rsidR="002E2207" w14:paraId="2A01D155" w14:textId="77777777" w:rsidTr="002E2207">
        <w:trPr>
          <w:trHeight w:val="300"/>
        </w:trPr>
        <w:tc>
          <w:tcPr>
            <w:tcW w:w="2795" w:type="dxa"/>
            <w:vAlign w:val="center"/>
          </w:tcPr>
          <w:p w14:paraId="1C5A12BF" w14:textId="2357BD83" w:rsidR="002E2207" w:rsidRPr="00EB49A5" w:rsidRDefault="002E2207">
            <w:pPr>
              <w:spacing w:after="0"/>
              <w:jc w:val="left"/>
              <w:rPr>
                <w:rFonts w:cs="Arial"/>
                <w:i/>
                <w:iCs/>
              </w:rPr>
            </w:pPr>
            <w:proofErr w:type="spellStart"/>
            <w:r w:rsidRPr="00EB49A5">
              <w:rPr>
                <w:rFonts w:cs="Arial"/>
                <w:i/>
                <w:iCs/>
                <w:color w:val="auto"/>
              </w:rPr>
              <w:t>position.</w:t>
            </w:r>
            <w:r w:rsidR="00EB49A5" w:rsidRPr="00EB49A5">
              <w:rPr>
                <w:rFonts w:cs="Arial"/>
                <w:i/>
                <w:iCs/>
              </w:rPr>
              <w:t>s</w:t>
            </w:r>
            <w:r w:rsidRPr="00EB49A5">
              <w:t>tatusDatetime</w:t>
            </w:r>
            <w:proofErr w:type="spellEnd"/>
          </w:p>
        </w:tc>
        <w:tc>
          <w:tcPr>
            <w:tcW w:w="1562" w:type="dxa"/>
            <w:vAlign w:val="center"/>
          </w:tcPr>
          <w:p w14:paraId="468DFB0F" w14:textId="3E312AC0" w:rsidR="002E2207" w:rsidRPr="0A1AF17C" w:rsidRDefault="00834E13">
            <w:pPr>
              <w:spacing w:after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auto"/>
              </w:rPr>
              <w:t>Ajout</w:t>
            </w:r>
          </w:p>
        </w:tc>
        <w:tc>
          <w:tcPr>
            <w:tcW w:w="5700" w:type="dxa"/>
            <w:tcMar>
              <w:left w:w="28" w:type="dxa"/>
              <w:right w:w="28" w:type="dxa"/>
            </w:tcMar>
            <w:vAlign w:val="center"/>
          </w:tcPr>
          <w:p w14:paraId="4FE547D7" w14:textId="4C72BD02" w:rsidR="002E2207" w:rsidRDefault="00834E13">
            <w:pPr>
              <w:spacing w:after="0"/>
              <w:jc w:val="left"/>
            </w:pPr>
            <w:r>
              <w:t>Un</w:t>
            </w:r>
            <w:r w:rsidR="002E2207">
              <w:t xml:space="preserve"> </w:t>
            </w:r>
            <w:proofErr w:type="spellStart"/>
            <w:r w:rsidR="002E2207">
              <w:t>datetime</w:t>
            </w:r>
            <w:proofErr w:type="spellEnd"/>
            <w:r w:rsidR="002E2207">
              <w:t xml:space="preserve"> de changement de statut optionnel </w:t>
            </w:r>
            <w:r>
              <w:t xml:space="preserve">est ajouté </w:t>
            </w:r>
            <w:r w:rsidR="002E2207">
              <w:t>(si un statut est transmis  et/ou si un statut est modifié)</w:t>
            </w:r>
            <w:r>
              <w:t> : il permet de passer la date et l’heure du dernier changement de statut connu au besoin.</w:t>
            </w:r>
          </w:p>
        </w:tc>
      </w:tr>
    </w:tbl>
    <w:p w14:paraId="7683F670" w14:textId="77777777" w:rsidR="00FB3939" w:rsidRDefault="00FB3939" w:rsidP="00FB3939"/>
    <w:p w14:paraId="01184E85" w14:textId="77777777" w:rsidR="00FB3939" w:rsidRDefault="00FB3939"/>
    <w:p w14:paraId="01E00BF9" w14:textId="5B155F10" w:rsidR="3C73656C" w:rsidRDefault="3C73656C" w:rsidP="0A1AF17C">
      <w:pPr>
        <w:pStyle w:val="Titreniveau4"/>
        <w:ind w:firstLine="0"/>
        <w:rPr>
          <w:b w:val="0"/>
        </w:rPr>
      </w:pPr>
      <w:r>
        <w:rPr>
          <w:b w:val="0"/>
        </w:rPr>
        <w:t>Message GEO-RES : Partage des informations de la ressource</w:t>
      </w:r>
    </w:p>
    <w:p w14:paraId="455E456F" w14:textId="77777777" w:rsidR="3C73656C" w:rsidRDefault="3C73656C" w:rsidP="0A1AF17C">
      <w:pPr>
        <w:pStyle w:val="ListParagraph"/>
        <w:numPr>
          <w:ilvl w:val="0"/>
          <w:numId w:val="35"/>
        </w:numPr>
      </w:pPr>
      <w:r>
        <w:t xml:space="preserve">Les principales modifications apportées aux objets et attributs du message sont listées dans le tableau ci-dessous : 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2369"/>
        <w:gridCol w:w="1575"/>
        <w:gridCol w:w="6113"/>
      </w:tblGrid>
      <w:tr w:rsidR="0A1AF17C" w14:paraId="5DEE9BE7" w14:textId="77777777" w:rsidTr="0A1AF17C">
        <w:trPr>
          <w:trHeight w:val="300"/>
        </w:trPr>
        <w:tc>
          <w:tcPr>
            <w:tcW w:w="2370" w:type="dxa"/>
            <w:tcBorders>
              <w:bottom w:val="single" w:sz="4" w:space="0" w:color="auto"/>
            </w:tcBorders>
            <w:vAlign w:val="center"/>
          </w:tcPr>
          <w:p w14:paraId="354A3063" w14:textId="77777777" w:rsidR="0A1AF17C" w:rsidRDefault="0A1AF17C" w:rsidP="0A1AF17C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A1AF17C">
              <w:rPr>
                <w:rFonts w:cs="Arial"/>
                <w:b/>
                <w:bCs/>
                <w:color w:val="auto"/>
              </w:rPr>
              <w:t>Objet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14:paraId="755C2330" w14:textId="77777777" w:rsidR="0A1AF17C" w:rsidRDefault="0A1AF17C" w:rsidP="0A1AF17C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A1AF17C">
              <w:rPr>
                <w:rFonts w:cs="Arial"/>
                <w:b/>
                <w:bCs/>
                <w:color w:val="auto"/>
              </w:rPr>
              <w:t>Changement</w:t>
            </w:r>
          </w:p>
        </w:tc>
        <w:tc>
          <w:tcPr>
            <w:tcW w:w="6119" w:type="dxa"/>
            <w:tcBorders>
              <w:bottom w:val="single" w:sz="4" w:space="0" w:color="auto"/>
            </w:tcBorders>
            <w:vAlign w:val="center"/>
          </w:tcPr>
          <w:p w14:paraId="2A733171" w14:textId="77777777" w:rsidR="0A1AF17C" w:rsidRDefault="0A1AF17C" w:rsidP="0A1AF17C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A1AF17C">
              <w:rPr>
                <w:rFonts w:cs="Arial"/>
                <w:b/>
                <w:bCs/>
                <w:color w:val="auto"/>
              </w:rPr>
              <w:t>Détail</w:t>
            </w:r>
          </w:p>
        </w:tc>
      </w:tr>
      <w:tr w:rsidR="0A1AF17C" w14:paraId="1B35B134" w14:textId="77777777" w:rsidTr="0A1AF17C">
        <w:trPr>
          <w:trHeight w:val="300"/>
        </w:trPr>
        <w:tc>
          <w:tcPr>
            <w:tcW w:w="2370" w:type="dxa"/>
            <w:vAlign w:val="center"/>
          </w:tcPr>
          <w:p w14:paraId="2001FF1E" w14:textId="717BE0EC" w:rsidR="312E1235" w:rsidRDefault="312E1235" w:rsidP="0A1AF17C">
            <w:pPr>
              <w:spacing w:after="0"/>
              <w:jc w:val="left"/>
            </w:pPr>
            <w:proofErr w:type="spellStart"/>
            <w:r w:rsidRPr="0A1AF17C">
              <w:rPr>
                <w:rFonts w:cs="Arial"/>
                <w:b/>
                <w:bCs/>
                <w:i/>
                <w:iCs/>
                <w:color w:val="auto"/>
              </w:rPr>
              <w:t>Resource.mobility</w:t>
            </w:r>
            <w:proofErr w:type="spellEnd"/>
          </w:p>
        </w:tc>
        <w:tc>
          <w:tcPr>
            <w:tcW w:w="1575" w:type="dxa"/>
            <w:vAlign w:val="center"/>
          </w:tcPr>
          <w:p w14:paraId="71ACA2B6" w14:textId="63F07906" w:rsidR="0A1AF17C" w:rsidRDefault="0A1AF17C" w:rsidP="0A1AF17C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A1AF17C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6119" w:type="dxa"/>
            <w:tcMar>
              <w:left w:w="28" w:type="dxa"/>
              <w:right w:w="28" w:type="dxa"/>
            </w:tcMar>
            <w:vAlign w:val="center"/>
          </w:tcPr>
          <w:p w14:paraId="469F87AD" w14:textId="2F46D989" w:rsidR="0A1AF17C" w:rsidRDefault="0A1AF17C" w:rsidP="0A1AF17C">
            <w:pPr>
              <w:spacing w:after="0"/>
              <w:jc w:val="left"/>
              <w:rPr>
                <w:color w:val="auto"/>
              </w:rPr>
            </w:pPr>
            <w:r w:rsidRPr="0A1AF17C">
              <w:rPr>
                <w:color w:val="auto"/>
              </w:rPr>
              <w:t>Dans la nomenclature “</w:t>
            </w:r>
            <w:r w:rsidR="7BF989FD" w:rsidRPr="0A1AF17C">
              <w:rPr>
                <w:color w:val="auto"/>
              </w:rPr>
              <w:t xml:space="preserve">SHIP </w:t>
            </w:r>
            <w:r w:rsidRPr="0A1AF17C">
              <w:rPr>
                <w:color w:val="auto"/>
              </w:rPr>
              <w:t>“ avec un espace a été modifié sans espace : “</w:t>
            </w:r>
            <w:r w:rsidR="15F7F82C" w:rsidRPr="0A1AF17C">
              <w:rPr>
                <w:color w:val="auto"/>
              </w:rPr>
              <w:t>SHIP</w:t>
            </w:r>
            <w:r w:rsidRPr="0A1AF17C">
              <w:rPr>
                <w:color w:val="auto"/>
              </w:rPr>
              <w:t>”</w:t>
            </w:r>
          </w:p>
        </w:tc>
      </w:tr>
    </w:tbl>
    <w:p w14:paraId="62AA8C6B" w14:textId="513FC6F5" w:rsidR="0A1AF17C" w:rsidRDefault="0A1AF17C"/>
    <w:p w14:paraId="6CAA5754" w14:textId="71D4F716" w:rsidR="001C6BA0" w:rsidRDefault="001C6BA0" w:rsidP="001C6BA0">
      <w:pPr>
        <w:pStyle w:val="Heading3"/>
      </w:pPr>
      <w:bookmarkStart w:id="6" w:name="_Toc194997797"/>
      <w:r>
        <w:t>Référentiel CISU</w:t>
      </w:r>
      <w:bookmarkEnd w:id="6"/>
    </w:p>
    <w:p w14:paraId="0AF2E261" w14:textId="1BE0B210" w:rsidR="007D5684" w:rsidRDefault="11BA44D3" w:rsidP="0A1AF17C">
      <w:pPr>
        <w:pStyle w:val="Titreniveau4"/>
        <w:ind w:firstLine="0"/>
        <w:rPr>
          <w:b w:val="0"/>
        </w:rPr>
      </w:pPr>
      <w:r>
        <w:rPr>
          <w:b w:val="0"/>
        </w:rPr>
        <w:t xml:space="preserve">Message </w:t>
      </w:r>
      <w:r w:rsidR="007D5684">
        <w:rPr>
          <w:b w:val="0"/>
        </w:rPr>
        <w:t>RC-REF</w:t>
      </w:r>
    </w:p>
    <w:p w14:paraId="6386EAB6" w14:textId="77777777" w:rsidR="007D5684" w:rsidRPr="001C6BA0" w:rsidRDefault="007D5684" w:rsidP="007D5684">
      <w:pPr>
        <w:pStyle w:val="ListParagraph"/>
        <w:numPr>
          <w:ilvl w:val="0"/>
          <w:numId w:val="35"/>
        </w:numPr>
      </w:pPr>
      <w:r>
        <w:t xml:space="preserve">Les principales modifications apportées aux objets et attributs du message sont listées dans le tableau ci-dessous : </w:t>
      </w:r>
    </w:p>
    <w:tbl>
      <w:tblPr>
        <w:tblStyle w:val="TableGrid"/>
        <w:tblW w:w="10064" w:type="dxa"/>
        <w:tblInd w:w="137" w:type="dxa"/>
        <w:tblLook w:val="04A0" w:firstRow="1" w:lastRow="0" w:firstColumn="1" w:lastColumn="0" w:noHBand="0" w:noVBand="1"/>
      </w:tblPr>
      <w:tblGrid>
        <w:gridCol w:w="2084"/>
        <w:gridCol w:w="1996"/>
        <w:gridCol w:w="5984"/>
      </w:tblGrid>
      <w:tr w:rsidR="007D5684" w:rsidRPr="00B1359A" w14:paraId="714B1E74" w14:textId="77777777" w:rsidTr="00725D9E">
        <w:tc>
          <w:tcPr>
            <w:tcW w:w="2084" w:type="dxa"/>
            <w:tcBorders>
              <w:bottom w:val="single" w:sz="4" w:space="0" w:color="auto"/>
            </w:tcBorders>
            <w:vAlign w:val="center"/>
          </w:tcPr>
          <w:p w14:paraId="49E73417" w14:textId="77777777" w:rsidR="007D5684" w:rsidRPr="00B1359A" w:rsidRDefault="007D5684" w:rsidP="00725D9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Objet</w:t>
            </w:r>
          </w:p>
        </w:tc>
        <w:tc>
          <w:tcPr>
            <w:tcW w:w="1996" w:type="dxa"/>
            <w:tcBorders>
              <w:bottom w:val="single" w:sz="4" w:space="0" w:color="auto"/>
            </w:tcBorders>
            <w:vAlign w:val="center"/>
          </w:tcPr>
          <w:p w14:paraId="45C62661" w14:textId="77777777" w:rsidR="007D5684" w:rsidRPr="00B1359A" w:rsidRDefault="007D5684" w:rsidP="00725D9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Changement</w:t>
            </w:r>
          </w:p>
        </w:tc>
        <w:tc>
          <w:tcPr>
            <w:tcW w:w="5984" w:type="dxa"/>
            <w:tcBorders>
              <w:bottom w:val="single" w:sz="4" w:space="0" w:color="auto"/>
            </w:tcBorders>
            <w:vAlign w:val="center"/>
          </w:tcPr>
          <w:p w14:paraId="5DBB30C7" w14:textId="77777777" w:rsidR="007D5684" w:rsidRPr="00B1359A" w:rsidRDefault="007D5684" w:rsidP="00725D9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Détail</w:t>
            </w:r>
          </w:p>
        </w:tc>
      </w:tr>
      <w:tr w:rsidR="007D5684" w:rsidRPr="00B1359A" w14:paraId="57F872C9" w14:textId="77777777" w:rsidTr="00725D9E">
        <w:trPr>
          <w:trHeight w:val="300"/>
        </w:trPr>
        <w:tc>
          <w:tcPr>
            <w:tcW w:w="2084" w:type="dxa"/>
          </w:tcPr>
          <w:p w14:paraId="69DC3203" w14:textId="7B86392F" w:rsidR="007D5684" w:rsidRPr="00B1359A" w:rsidRDefault="00E97C7F" w:rsidP="00725D9E">
            <w:pPr>
              <w:spacing w:after="0"/>
              <w:jc w:val="left"/>
              <w:rPr>
                <w:b/>
                <w:bCs/>
                <w:i/>
                <w:iCs/>
                <w:color w:val="auto"/>
              </w:rPr>
            </w:pPr>
            <w:proofErr w:type="spellStart"/>
            <w:r>
              <w:rPr>
                <w:b/>
                <w:bCs/>
                <w:i/>
                <w:iCs/>
                <w:color w:val="auto"/>
              </w:rPr>
              <w:t>step</w:t>
            </w:r>
            <w:proofErr w:type="spellEnd"/>
          </w:p>
        </w:tc>
        <w:tc>
          <w:tcPr>
            <w:tcW w:w="1996" w:type="dxa"/>
          </w:tcPr>
          <w:p w14:paraId="3F779041" w14:textId="3DEDB1C8" w:rsidR="007D5684" w:rsidRPr="00B1359A" w:rsidRDefault="007D5684" w:rsidP="00725D9E">
            <w:pPr>
              <w:spacing w:after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Ajout</w:t>
            </w:r>
          </w:p>
        </w:tc>
        <w:tc>
          <w:tcPr>
            <w:tcW w:w="5984" w:type="dxa"/>
          </w:tcPr>
          <w:p w14:paraId="68E5EE6B" w14:textId="0E610FF1" w:rsidR="007D5684" w:rsidRPr="00B1359A" w:rsidRDefault="00E97C7F" w:rsidP="00725D9E">
            <w:pPr>
              <w:spacing w:after="0"/>
              <w:jc w:val="left"/>
              <w:rPr>
                <w:rFonts w:eastAsia="Arial" w:cs="Arial"/>
              </w:rPr>
            </w:pPr>
            <w:r>
              <w:rPr>
                <w:rFonts w:eastAsia="Arial" w:cs="Arial"/>
                <w:color w:val="1D1C1D"/>
              </w:rPr>
              <w:t xml:space="preserve">Ajout </w:t>
            </w:r>
            <w:r w:rsidR="0081199C">
              <w:rPr>
                <w:rFonts w:eastAsia="Arial" w:cs="Arial"/>
                <w:color w:val="1D1C1D"/>
              </w:rPr>
              <w:t xml:space="preserve">d’une donnée « étape d’intégration du message » permettant </w:t>
            </w:r>
            <w:r w:rsidR="0081199C" w:rsidRPr="0081199C">
              <w:rPr>
                <w:rFonts w:eastAsia="Arial" w:cs="Arial"/>
                <w:color w:val="1D1C1D"/>
              </w:rPr>
              <w:t>d'identifier les différentes étapes d'intégration et de consultation du dossier dans le système émetteur</w:t>
            </w:r>
            <w:r w:rsidR="0081199C">
              <w:rPr>
                <w:rFonts w:eastAsia="Arial" w:cs="Arial"/>
                <w:color w:val="1D1C1D"/>
              </w:rPr>
              <w:t>. Associée à une nouvelle nomenclature</w:t>
            </w:r>
            <w:r w:rsidR="005B1345">
              <w:rPr>
                <w:rFonts w:eastAsia="Arial" w:cs="Arial"/>
                <w:color w:val="1D1C1D"/>
              </w:rPr>
              <w:t xml:space="preserve"> </w:t>
            </w:r>
            <w:proofErr w:type="spellStart"/>
            <w:r w:rsidR="005B1345" w:rsidRPr="005B1345">
              <w:rPr>
                <w:rFonts w:eastAsia="Arial" w:cs="Arial"/>
                <w:i/>
                <w:iCs/>
                <w:color w:val="1D1C1D"/>
              </w:rPr>
              <w:t>HubSante.etape</w:t>
            </w:r>
            <w:proofErr w:type="spellEnd"/>
          </w:p>
        </w:tc>
      </w:tr>
    </w:tbl>
    <w:p w14:paraId="7C1EFCAA" w14:textId="14A1B642" w:rsidR="001C6BA0" w:rsidRDefault="5BB99549" w:rsidP="0A1AF17C">
      <w:pPr>
        <w:pStyle w:val="Titreniveau4"/>
        <w:ind w:firstLine="0"/>
        <w:rPr>
          <w:b w:val="0"/>
        </w:rPr>
      </w:pPr>
      <w:r>
        <w:rPr>
          <w:b w:val="0"/>
        </w:rPr>
        <w:t xml:space="preserve">Message </w:t>
      </w:r>
      <w:r w:rsidR="001C6BA0">
        <w:rPr>
          <w:b w:val="0"/>
        </w:rPr>
        <w:t>RC-EDA : Partage de l’affaire/dossier (15-NexSIS)</w:t>
      </w:r>
    </w:p>
    <w:p w14:paraId="4BD0018A" w14:textId="77777777" w:rsidR="001C6BA0" w:rsidRPr="001C6BA0" w:rsidRDefault="001C6BA0" w:rsidP="001C6BA0">
      <w:pPr>
        <w:pStyle w:val="ListParagraph"/>
        <w:numPr>
          <w:ilvl w:val="0"/>
          <w:numId w:val="35"/>
        </w:numPr>
      </w:pPr>
      <w:r>
        <w:t xml:space="preserve">Les principales modifications apportées aux objets et attributs du message sont listées dans le tableau ci-dessous : </w:t>
      </w:r>
    </w:p>
    <w:tbl>
      <w:tblPr>
        <w:tblStyle w:val="TableGrid"/>
        <w:tblW w:w="10064" w:type="dxa"/>
        <w:tblInd w:w="137" w:type="dxa"/>
        <w:tblLook w:val="04A0" w:firstRow="1" w:lastRow="0" w:firstColumn="1" w:lastColumn="0" w:noHBand="0" w:noVBand="1"/>
      </w:tblPr>
      <w:tblGrid>
        <w:gridCol w:w="2084"/>
        <w:gridCol w:w="1996"/>
        <w:gridCol w:w="5984"/>
      </w:tblGrid>
      <w:tr w:rsidR="001C6BA0" w:rsidRPr="00B1359A" w14:paraId="7A3D83C3" w14:textId="77777777" w:rsidTr="23B79AB8">
        <w:tc>
          <w:tcPr>
            <w:tcW w:w="2084" w:type="dxa"/>
            <w:tcBorders>
              <w:bottom w:val="single" w:sz="4" w:space="0" w:color="auto"/>
            </w:tcBorders>
            <w:vAlign w:val="center"/>
          </w:tcPr>
          <w:p w14:paraId="05D7E7AC" w14:textId="77777777" w:rsidR="001C6BA0" w:rsidRPr="00B1359A" w:rsidRDefault="001C6BA0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Objet</w:t>
            </w:r>
          </w:p>
        </w:tc>
        <w:tc>
          <w:tcPr>
            <w:tcW w:w="1996" w:type="dxa"/>
            <w:tcBorders>
              <w:bottom w:val="single" w:sz="4" w:space="0" w:color="auto"/>
            </w:tcBorders>
            <w:vAlign w:val="center"/>
          </w:tcPr>
          <w:p w14:paraId="46DF7179" w14:textId="77777777" w:rsidR="001C6BA0" w:rsidRPr="00B1359A" w:rsidRDefault="001C6BA0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Changement</w:t>
            </w:r>
          </w:p>
        </w:tc>
        <w:tc>
          <w:tcPr>
            <w:tcW w:w="5984" w:type="dxa"/>
            <w:tcBorders>
              <w:bottom w:val="single" w:sz="4" w:space="0" w:color="auto"/>
            </w:tcBorders>
            <w:vAlign w:val="center"/>
          </w:tcPr>
          <w:p w14:paraId="05110D72" w14:textId="77777777" w:rsidR="001C6BA0" w:rsidRPr="00B1359A" w:rsidRDefault="001C6BA0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Détail</w:t>
            </w:r>
          </w:p>
        </w:tc>
      </w:tr>
      <w:tr w:rsidR="001C6BA0" w:rsidRPr="00B1359A" w14:paraId="75F17DF2" w14:textId="77777777" w:rsidTr="23B79AB8">
        <w:trPr>
          <w:trHeight w:val="300"/>
        </w:trPr>
        <w:tc>
          <w:tcPr>
            <w:tcW w:w="2084" w:type="dxa"/>
          </w:tcPr>
          <w:p w14:paraId="5B01343B" w14:textId="0A7722C8" w:rsidR="001C6BA0" w:rsidRPr="00B1359A" w:rsidRDefault="14622E37" w:rsidP="23B79AB8">
            <w:pPr>
              <w:spacing w:after="0"/>
              <w:jc w:val="left"/>
              <w:rPr>
                <w:b/>
                <w:bCs/>
                <w:i/>
                <w:iCs/>
                <w:color w:val="auto"/>
              </w:rPr>
            </w:pPr>
            <w:proofErr w:type="spellStart"/>
            <w:r w:rsidRPr="23B79AB8">
              <w:rPr>
                <w:b/>
                <w:bCs/>
                <w:i/>
                <w:iCs/>
                <w:color w:val="auto"/>
              </w:rPr>
              <w:t>channel</w:t>
            </w:r>
            <w:proofErr w:type="spellEnd"/>
          </w:p>
        </w:tc>
        <w:tc>
          <w:tcPr>
            <w:tcW w:w="1996" w:type="dxa"/>
          </w:tcPr>
          <w:p w14:paraId="583D99FE" w14:textId="2BB41A49" w:rsidR="001C6BA0" w:rsidRPr="00B1359A" w:rsidRDefault="14622E37" w:rsidP="23B79AB8">
            <w:pPr>
              <w:spacing w:after="0"/>
              <w:jc w:val="center"/>
              <w:rPr>
                <w:b/>
                <w:bCs/>
                <w:color w:val="auto"/>
              </w:rPr>
            </w:pPr>
            <w:r w:rsidRPr="23B79AB8">
              <w:rPr>
                <w:b/>
                <w:bCs/>
                <w:color w:val="auto"/>
              </w:rPr>
              <w:t>Modification</w:t>
            </w:r>
          </w:p>
        </w:tc>
        <w:tc>
          <w:tcPr>
            <w:tcW w:w="5984" w:type="dxa"/>
          </w:tcPr>
          <w:p w14:paraId="4E4987F4" w14:textId="26FB1B62" w:rsidR="001C6BA0" w:rsidRPr="00B1359A" w:rsidRDefault="14622E37" w:rsidP="23B79AB8">
            <w:pPr>
              <w:spacing w:after="0"/>
              <w:jc w:val="left"/>
              <w:rPr>
                <w:rFonts w:eastAsia="Arial" w:cs="Arial"/>
              </w:rPr>
            </w:pPr>
            <w:r w:rsidRPr="23B79AB8">
              <w:rPr>
                <w:rFonts w:eastAsia="Arial" w:cs="Arial"/>
                <w:color w:val="1D1C1D"/>
              </w:rPr>
              <w:t xml:space="preserve">Dans la nomenclature </w:t>
            </w:r>
            <w:proofErr w:type="spellStart"/>
            <w:r w:rsidRPr="23B79AB8">
              <w:rPr>
                <w:rFonts w:eastAsia="Arial" w:cs="Arial"/>
                <w:color w:val="1D1C1D"/>
              </w:rPr>
              <w:t>HubSante.canal</w:t>
            </w:r>
            <w:proofErr w:type="spellEnd"/>
            <w:r w:rsidRPr="23B79AB8">
              <w:rPr>
                <w:rFonts w:eastAsia="Arial" w:cs="Arial"/>
                <w:color w:val="1D1C1D"/>
              </w:rPr>
              <w:t>, c</w:t>
            </w:r>
            <w:r w:rsidR="7235DC05" w:rsidRPr="23B79AB8">
              <w:rPr>
                <w:rFonts w:eastAsia="Arial" w:cs="Arial"/>
                <w:color w:val="1D1C1D"/>
              </w:rPr>
              <w:t>orrection "DEFIBRILATEUR, " à "DEFIBRILATEUR"</w:t>
            </w:r>
          </w:p>
        </w:tc>
      </w:tr>
    </w:tbl>
    <w:p w14:paraId="172C0BB9" w14:textId="703BF182" w:rsidR="00156AD7" w:rsidRDefault="00156AD7" w:rsidP="23B79AB8"/>
    <w:p w14:paraId="6BC0BCB1" w14:textId="5D8D986C" w:rsidR="00023089" w:rsidRPr="006E11C2" w:rsidRDefault="00023089" w:rsidP="00F87A76">
      <w:pPr>
        <w:pStyle w:val="Heading2"/>
      </w:pPr>
      <w:bookmarkStart w:id="7" w:name="_Toc194997798"/>
      <w:r w:rsidRPr="006E11C2">
        <w:t>Partie 15-15</w:t>
      </w:r>
      <w:r w:rsidR="00DF01B1" w:rsidRPr="006E11C2">
        <w:t xml:space="preserve"> (v</w:t>
      </w:r>
      <w:r w:rsidR="006655AC" w:rsidRPr="006E11C2">
        <w:t>2</w:t>
      </w:r>
      <w:r w:rsidR="00DF01B1" w:rsidRPr="006E11C2">
        <w:t>.</w:t>
      </w:r>
      <w:r w:rsidR="005B1345" w:rsidRPr="006E11C2">
        <w:rPr>
          <w:color w:val="0070C0"/>
        </w:rPr>
        <w:t>1</w:t>
      </w:r>
      <w:r w:rsidR="00DF01B1" w:rsidRPr="006E11C2">
        <w:t>)</w:t>
      </w:r>
      <w:bookmarkEnd w:id="7"/>
    </w:p>
    <w:p w14:paraId="0F514D4A" w14:textId="6AC9D5EC" w:rsidR="00E85C03" w:rsidRPr="00E85C03" w:rsidRDefault="00E85C03" w:rsidP="00E85C03">
      <w:pPr>
        <w:rPr>
          <w:b/>
          <w:bCs/>
          <w:u w:val="single"/>
        </w:rPr>
      </w:pPr>
      <w:r w:rsidRPr="00E85C03">
        <w:rPr>
          <w:b/>
          <w:bCs/>
          <w:u w:val="single"/>
        </w:rPr>
        <w:t xml:space="preserve">Ajout de cas d’usage métier : </w:t>
      </w:r>
    </w:p>
    <w:p w14:paraId="39AEFF9A" w14:textId="1016585D" w:rsidR="00980576" w:rsidRDefault="00E85C03" w:rsidP="00980576">
      <w:pPr>
        <w:pStyle w:val="ListParagraph"/>
        <w:numPr>
          <w:ilvl w:val="0"/>
          <w:numId w:val="35"/>
        </w:numPr>
      </w:pPr>
      <w:r>
        <w:t>Ajout des cas d’usage métier spécifiques 15-</w:t>
      </w:r>
      <w:r w:rsidR="00FB480A">
        <w:t>CNR</w:t>
      </w:r>
      <w:r>
        <w:t>114</w:t>
      </w:r>
      <w:r w:rsidR="005F4EF1">
        <w:t>.</w:t>
      </w:r>
    </w:p>
    <w:p w14:paraId="6D93322D" w14:textId="57B16C21" w:rsidR="00980576" w:rsidRDefault="00E85C03" w:rsidP="00980576">
      <w:pPr>
        <w:pStyle w:val="ListParagraph"/>
        <w:numPr>
          <w:ilvl w:val="0"/>
          <w:numId w:val="35"/>
        </w:numPr>
      </w:pPr>
      <w:r>
        <w:t>Ajout des cas d’usage métier spécifiques 15-SICAP</w:t>
      </w:r>
      <w:r w:rsidR="005F4EF1">
        <w:t>.</w:t>
      </w:r>
    </w:p>
    <w:p w14:paraId="077998D5" w14:textId="1FF0B69A" w:rsidR="00E85C03" w:rsidRDefault="00E85C03" w:rsidP="00980576">
      <w:pPr>
        <w:pStyle w:val="ListParagraph"/>
        <w:numPr>
          <w:ilvl w:val="0"/>
          <w:numId w:val="35"/>
        </w:numPr>
      </w:pPr>
      <w:r>
        <w:t>Ajout des cas d’usage métier spécifiques 15-SI-SAMU</w:t>
      </w:r>
      <w:r w:rsidR="005F4EF1">
        <w:t>.</w:t>
      </w:r>
    </w:p>
    <w:p w14:paraId="186024A6" w14:textId="77777777" w:rsidR="00980576" w:rsidRDefault="00980576" w:rsidP="00980576">
      <w:pPr>
        <w:rPr>
          <w:b/>
          <w:bCs/>
          <w:u w:val="single"/>
        </w:rPr>
      </w:pPr>
    </w:p>
    <w:p w14:paraId="7E789690" w14:textId="4D462E04" w:rsidR="00980576" w:rsidRPr="00E85C03" w:rsidRDefault="00980576" w:rsidP="00980576">
      <w:pPr>
        <w:rPr>
          <w:b/>
          <w:bCs/>
          <w:u w:val="single"/>
        </w:rPr>
      </w:pPr>
      <w:r>
        <w:rPr>
          <w:b/>
          <w:bCs/>
          <w:u w:val="single"/>
        </w:rPr>
        <w:t>Mise à jour cinématiques</w:t>
      </w:r>
      <w:r w:rsidRPr="00E85C03">
        <w:rPr>
          <w:b/>
          <w:bCs/>
          <w:u w:val="single"/>
        </w:rPr>
        <w:t xml:space="preserve"> : </w:t>
      </w:r>
    </w:p>
    <w:p w14:paraId="27FCE4E9" w14:textId="4C8E0953" w:rsidR="00E85C03" w:rsidRDefault="00E85C03" w:rsidP="005F4EF1">
      <w:pPr>
        <w:pStyle w:val="ListParagraph"/>
        <w:numPr>
          <w:ilvl w:val="0"/>
          <w:numId w:val="47"/>
        </w:numPr>
      </w:pPr>
      <w:r>
        <w:t xml:space="preserve">Ajout des liens vers les cas métiers </w:t>
      </w:r>
      <w:r w:rsidR="005F4EF1">
        <w:t>traités</w:t>
      </w:r>
      <w:r>
        <w:t xml:space="preserve"> dans la section </w:t>
      </w:r>
      <w:r w:rsidRPr="005F4EF1">
        <w:rPr>
          <w:i/>
          <w:iCs/>
        </w:rPr>
        <w:t>Cinématiques</w:t>
      </w:r>
      <w:r w:rsidR="005F4EF1" w:rsidRPr="005F4EF1">
        <w:rPr>
          <w:i/>
          <w:iCs/>
        </w:rPr>
        <w:t xml:space="preserve"> </w:t>
      </w:r>
      <w:r w:rsidRPr="005F4EF1">
        <w:rPr>
          <w:i/>
          <w:iCs/>
        </w:rPr>
        <w:t>détaillées d’envoi des messages fonctionnels</w:t>
      </w:r>
      <w:r>
        <w:t>, et légère refonte de la partie.</w:t>
      </w:r>
    </w:p>
    <w:p w14:paraId="455E2249" w14:textId="4BAB101C" w:rsidR="00E85C03" w:rsidRDefault="00E85C03" w:rsidP="005F4EF1">
      <w:pPr>
        <w:pStyle w:val="ListParagraph"/>
        <w:numPr>
          <w:ilvl w:val="0"/>
          <w:numId w:val="47"/>
        </w:numPr>
      </w:pPr>
      <w:r>
        <w:t xml:space="preserve">Adaptation des titres des sous-parties dans la section </w:t>
      </w:r>
      <w:r w:rsidRPr="005F4EF1">
        <w:rPr>
          <w:i/>
          <w:iCs/>
        </w:rPr>
        <w:t>Cinématiques détaillées</w:t>
      </w:r>
      <w:r w:rsidR="005F4EF1" w:rsidRPr="005F4EF1">
        <w:rPr>
          <w:i/>
          <w:iCs/>
        </w:rPr>
        <w:t xml:space="preserve"> </w:t>
      </w:r>
      <w:r w:rsidRPr="005F4EF1">
        <w:rPr>
          <w:i/>
          <w:iCs/>
        </w:rPr>
        <w:t>d’envoi des messages fonctionnels</w:t>
      </w:r>
      <w:r w:rsidR="005F4EF1">
        <w:rPr>
          <w:i/>
          <w:iCs/>
        </w:rPr>
        <w:t>.</w:t>
      </w:r>
    </w:p>
    <w:p w14:paraId="4C08EE43" w14:textId="7C95CFF2" w:rsidR="00E85C03" w:rsidRDefault="00E85C03" w:rsidP="005F4EF1">
      <w:pPr>
        <w:pStyle w:val="ListParagraph"/>
        <w:numPr>
          <w:ilvl w:val="0"/>
          <w:numId w:val="47"/>
        </w:numPr>
      </w:pPr>
      <w:r>
        <w:t xml:space="preserve">Correction mineure de la </w:t>
      </w:r>
      <w:r w:rsidRPr="00FB480A">
        <w:rPr>
          <w:i/>
        </w:rPr>
        <w:t>Cinématique de partage de dossier simple</w:t>
      </w:r>
      <w:r>
        <w:t xml:space="preserve"> (étape 4</w:t>
      </w:r>
      <w:r w:rsidR="005F4EF1">
        <w:t xml:space="preserve"> </w:t>
      </w:r>
      <w:r>
        <w:t>uniquement)</w:t>
      </w:r>
      <w:r w:rsidR="005F4EF1">
        <w:t>.</w:t>
      </w:r>
    </w:p>
    <w:p w14:paraId="1056A982" w14:textId="70C346CB" w:rsidR="0000393C" w:rsidRDefault="00E85C03" w:rsidP="005F4EF1">
      <w:pPr>
        <w:pStyle w:val="ListParagraph"/>
        <w:numPr>
          <w:ilvl w:val="0"/>
          <w:numId w:val="47"/>
        </w:numPr>
      </w:pPr>
      <w:r w:rsidRPr="005F4EF1">
        <w:t>Ajout des cinématiques spécifiques</w:t>
      </w:r>
      <w:r w:rsidR="005F4EF1" w:rsidRPr="005F4EF1">
        <w:t xml:space="preserve"> aux échanges</w:t>
      </w:r>
      <w:r w:rsidRPr="005F4EF1">
        <w:t xml:space="preserve"> 15-SI-SAMU</w:t>
      </w:r>
      <w:r w:rsidR="005F4EF1" w:rsidRPr="005F4EF1">
        <w:t>.</w:t>
      </w:r>
    </w:p>
    <w:p w14:paraId="217CCEDA" w14:textId="77777777" w:rsidR="00930505" w:rsidRDefault="00930505" w:rsidP="00930505"/>
    <w:p w14:paraId="06BBFA07" w14:textId="2B92F95E" w:rsidR="00930505" w:rsidRPr="00930505" w:rsidRDefault="00930505" w:rsidP="00930505">
      <w:pPr>
        <w:rPr>
          <w:b/>
          <w:bCs/>
          <w:i/>
          <w:iCs/>
        </w:rPr>
      </w:pPr>
      <w:r w:rsidRPr="00FE132A">
        <w:rPr>
          <w:b/>
          <w:bCs/>
          <w:i/>
          <w:iCs/>
          <w:u w:val="single"/>
        </w:rPr>
        <w:t>Nota Bene</w:t>
      </w:r>
      <w:r w:rsidRPr="00930505">
        <w:rPr>
          <w:b/>
          <w:bCs/>
          <w:i/>
          <w:iCs/>
        </w:rPr>
        <w:t xml:space="preserve"> : L’ensemble des cas d’usage métier et des cinématiques présentées dans les versions</w:t>
      </w:r>
      <w:r>
        <w:rPr>
          <w:b/>
          <w:bCs/>
          <w:i/>
          <w:iCs/>
        </w:rPr>
        <w:t xml:space="preserve"> </w:t>
      </w:r>
      <w:r w:rsidRPr="00930505">
        <w:rPr>
          <w:b/>
          <w:bCs/>
          <w:i/>
          <w:iCs/>
        </w:rPr>
        <w:t>1.5, 2.0 et 2.1 des spécifications fonctionnelles du 15-15 sont compatibles avec les versions 1.0, 2.0</w:t>
      </w:r>
      <w:r>
        <w:rPr>
          <w:b/>
          <w:bCs/>
          <w:i/>
          <w:iCs/>
        </w:rPr>
        <w:t xml:space="preserve"> </w:t>
      </w:r>
      <w:r w:rsidRPr="00930505">
        <w:rPr>
          <w:b/>
          <w:bCs/>
          <w:i/>
          <w:iCs/>
        </w:rPr>
        <w:t>et 3.0 du modèle (formats d’échange)</w:t>
      </w:r>
      <w:r>
        <w:rPr>
          <w:b/>
          <w:bCs/>
          <w:i/>
          <w:iCs/>
        </w:rPr>
        <w:t>.</w:t>
      </w:r>
    </w:p>
    <w:p w14:paraId="329D8A16" w14:textId="04FA8EA5" w:rsidR="00290A86" w:rsidRDefault="00290A86" w:rsidP="00290A86">
      <w:pPr>
        <w:pStyle w:val="Heading2"/>
      </w:pPr>
      <w:bookmarkStart w:id="8" w:name="_Toc194997799"/>
      <w:r>
        <w:t>Partie 15-SMUR</w:t>
      </w:r>
      <w:r w:rsidR="00607DF5">
        <w:t>/RPIS</w:t>
      </w:r>
      <w:r>
        <w:t xml:space="preserve"> (v1.</w:t>
      </w:r>
      <w:r w:rsidR="5755DDC7">
        <w:t>7</w:t>
      </w:r>
      <w:r>
        <w:t>)</w:t>
      </w:r>
      <w:bookmarkEnd w:id="8"/>
    </w:p>
    <w:p w14:paraId="04AEBB51" w14:textId="192EDD80" w:rsidR="00547BCF" w:rsidRDefault="23488AF7" w:rsidP="23B79AB8">
      <w:r>
        <w:t xml:space="preserve">Des précisions ont été apportées sur le traitement d’un transfert interhospitalier. </w:t>
      </w:r>
    </w:p>
    <w:p w14:paraId="16A11245" w14:textId="142975FF" w:rsidR="00920E06" w:rsidRDefault="00920E06" w:rsidP="00920E06">
      <w:pPr>
        <w:pStyle w:val="Heading2"/>
      </w:pPr>
      <w:bookmarkStart w:id="9" w:name="_Toc194997800"/>
      <w:r>
        <w:t>Partie 15-NexSIS (v1.</w:t>
      </w:r>
      <w:r w:rsidR="009B4607">
        <w:t>9</w:t>
      </w:r>
      <w:r w:rsidR="45B8C53D">
        <w:t>.1</w:t>
      </w:r>
      <w:r>
        <w:t>)</w:t>
      </w:r>
      <w:bookmarkEnd w:id="9"/>
    </w:p>
    <w:p w14:paraId="5B803080" w14:textId="072054FB" w:rsidR="00B701CB" w:rsidRDefault="003C63A5" w:rsidP="00152238">
      <w:r>
        <w:t xml:space="preserve">Mise à jour des cinématiques : </w:t>
      </w:r>
      <w:r w:rsidR="00B67441">
        <w:t xml:space="preserve">schémas et légendes ont été modifiés </w:t>
      </w:r>
      <w:r w:rsidR="006E209E">
        <w:t>et détaillent l</w:t>
      </w:r>
      <w:r w:rsidR="00CD1947" w:rsidRPr="00CD1947">
        <w:t>es échanges spécifiques</w:t>
      </w:r>
      <w:r w:rsidR="00B967EA">
        <w:t>.</w:t>
      </w:r>
    </w:p>
    <w:p w14:paraId="7A3F1881" w14:textId="12955E62" w:rsidR="00EA3A35" w:rsidRDefault="006E209E" w:rsidP="00152238">
      <w:r>
        <w:t xml:space="preserve">Ajout d’un </w:t>
      </w:r>
      <w:r w:rsidR="00EA3A35">
        <w:t xml:space="preserve">nouveau pas de test </w:t>
      </w:r>
      <w:r w:rsidR="00C674FA">
        <w:t xml:space="preserve">dans le </w:t>
      </w:r>
      <w:r w:rsidR="00EA3A35">
        <w:t>LRM de test</w:t>
      </w:r>
      <w:r w:rsidR="00C771A6">
        <w:t xml:space="preserve"> : </w:t>
      </w:r>
      <w:r w:rsidR="00C27979">
        <w:t xml:space="preserve">échange </w:t>
      </w:r>
      <w:r w:rsidR="007147A1">
        <w:t xml:space="preserve">NexSIS-15 </w:t>
      </w:r>
      <w:proofErr w:type="gramStart"/>
      <w:r w:rsidR="007147A1">
        <w:t>suite à un</w:t>
      </w:r>
      <w:proofErr w:type="gramEnd"/>
      <w:r w:rsidR="007147A1">
        <w:t xml:space="preserve"> appel au 18.</w:t>
      </w:r>
    </w:p>
    <w:p w14:paraId="5FD87383" w14:textId="77777777" w:rsidR="008D22E2" w:rsidRPr="006E11C2" w:rsidRDefault="008D22E2" w:rsidP="008D22E2">
      <w:pPr>
        <w:pStyle w:val="Heading2"/>
      </w:pPr>
      <w:bookmarkStart w:id="10" w:name="_Toc194997801"/>
      <w:r w:rsidRPr="006E11C2">
        <w:t>Articulation des périmètres 15-15 et 15-SMUR (v1.0)</w:t>
      </w:r>
      <w:bookmarkEnd w:id="10"/>
    </w:p>
    <w:p w14:paraId="76AF662A" w14:textId="46437A80" w:rsidR="006E11C2" w:rsidRDefault="008D22E2" w:rsidP="008D22E2">
      <w:r>
        <w:t>Une nouvelle partie dédiée vient préciser l’articulation des échanges lorsqu’un lien 15-15 et un lien 15-SMUR coexistent</w:t>
      </w:r>
      <w:r w:rsidR="006E11C2">
        <w:t xml:space="preserve"> ; dans le cas métier d’un partage de ressources </w:t>
      </w:r>
      <w:r w:rsidR="00FE132A">
        <w:t>inter-</w:t>
      </w:r>
      <w:r w:rsidR="006E11C2">
        <w:t>SAMU.</w:t>
      </w:r>
      <w:r>
        <w:t xml:space="preserve"> </w:t>
      </w:r>
    </w:p>
    <w:p w14:paraId="0DD448BA" w14:textId="6940D16E" w:rsidR="008D22E2" w:rsidRPr="00547BCF" w:rsidRDefault="008D22E2" w:rsidP="008D22E2">
      <w:r>
        <w:t xml:space="preserve">Elle ne constitue pas un nouveau périmètre mais </w:t>
      </w:r>
      <w:r w:rsidR="009918B8">
        <w:t>a pour objet d’</w:t>
      </w:r>
      <w:r>
        <w:t>explicite</w:t>
      </w:r>
      <w:r w:rsidR="009918B8">
        <w:t>r</w:t>
      </w:r>
      <w:r>
        <w:t xml:space="preserve"> l’articulation des échanges de messages entre </w:t>
      </w:r>
      <w:r w:rsidR="009918B8">
        <w:t>ces deux périmètres.</w:t>
      </w:r>
    </w:p>
    <w:sectPr w:rsidR="008D22E2" w:rsidRPr="00547BCF" w:rsidSect="0074143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851" w:bottom="1418" w:left="851" w:header="284" w:footer="45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F3CD7" w14:textId="77777777" w:rsidR="009E2B4B" w:rsidRDefault="009E2B4B" w:rsidP="00A5366C">
      <w:pPr>
        <w:spacing w:after="0" w:line="240" w:lineRule="auto"/>
      </w:pPr>
      <w:r>
        <w:separator/>
      </w:r>
    </w:p>
  </w:endnote>
  <w:endnote w:type="continuationSeparator" w:id="0">
    <w:p w14:paraId="42AEB169" w14:textId="77777777" w:rsidR="009E2B4B" w:rsidRDefault="009E2B4B" w:rsidP="00A5366C">
      <w:pPr>
        <w:spacing w:after="0" w:line="240" w:lineRule="auto"/>
      </w:pPr>
      <w:r>
        <w:continuationSeparator/>
      </w:r>
    </w:p>
  </w:endnote>
  <w:endnote w:type="continuationNotice" w:id="1">
    <w:p w14:paraId="16B681A4" w14:textId="77777777" w:rsidR="009E2B4B" w:rsidRDefault="009E2B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163A2" w14:textId="77777777" w:rsidR="00DC4A80" w:rsidRDefault="00DC4A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501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957"/>
      <w:gridCol w:w="1269"/>
    </w:tblGrid>
    <w:tr w:rsidR="00421752" w:rsidRPr="009C22AC" w14:paraId="5916683F" w14:textId="77777777" w:rsidTr="00421752">
      <w:trPr>
        <w:cantSplit/>
        <w:trHeight w:val="446"/>
        <w:jc w:val="center"/>
      </w:trPr>
      <w:tc>
        <w:tcPr>
          <w:tcW w:w="4435" w:type="pct"/>
          <w:vAlign w:val="center"/>
        </w:tcPr>
        <w:p w14:paraId="51569E51" w14:textId="4C180FA2" w:rsidR="00BA54B6" w:rsidRPr="00CD13AE" w:rsidRDefault="00BA54B6" w:rsidP="00421752">
          <w:pPr>
            <w:jc w:val="center"/>
            <w:rPr>
              <w:sz w:val="18"/>
            </w:rPr>
          </w:pPr>
        </w:p>
      </w:tc>
      <w:tc>
        <w:tcPr>
          <w:tcW w:w="565" w:type="pct"/>
          <w:vAlign w:val="center"/>
        </w:tcPr>
        <w:p w14:paraId="03045AA7" w14:textId="77777777" w:rsidR="00BA54B6" w:rsidRPr="00CD13AE" w:rsidRDefault="00A472B0" w:rsidP="00421752">
          <w:pPr>
            <w:jc w:val="right"/>
            <w:rPr>
              <w:sz w:val="18"/>
              <w:lang w:val="en-US"/>
            </w:rPr>
          </w:pPr>
          <w:r w:rsidRPr="00CD13AE">
            <w:rPr>
              <w:sz w:val="18"/>
            </w:rPr>
            <w:t xml:space="preserve">Page </w:t>
          </w:r>
          <w:r w:rsidRPr="00CD13AE">
            <w:rPr>
              <w:color w:val="2B579A"/>
              <w:sz w:val="18"/>
              <w:shd w:val="clear" w:color="auto" w:fill="E6E6E6"/>
            </w:rPr>
            <w:fldChar w:fldCharType="begin"/>
          </w:r>
          <w:r w:rsidRPr="00CD13AE">
            <w:rPr>
              <w:sz w:val="18"/>
            </w:rPr>
            <w:instrText xml:space="preserve"> PAGE   \* MERGEFORMAT </w:instrText>
          </w:r>
          <w:r w:rsidRPr="00CD13AE">
            <w:rPr>
              <w:color w:val="2B579A"/>
              <w:sz w:val="18"/>
              <w:shd w:val="clear" w:color="auto" w:fill="E6E6E6"/>
            </w:rPr>
            <w:fldChar w:fldCharType="separate"/>
          </w:r>
          <w:r>
            <w:rPr>
              <w:noProof/>
              <w:sz w:val="18"/>
            </w:rPr>
            <w:t>4</w:t>
          </w:r>
          <w:r w:rsidRPr="00CD13AE">
            <w:rPr>
              <w:color w:val="2B579A"/>
              <w:sz w:val="18"/>
              <w:shd w:val="clear" w:color="auto" w:fill="E6E6E6"/>
            </w:rPr>
            <w:fldChar w:fldCharType="end"/>
          </w:r>
          <w:r w:rsidRPr="00CD13AE">
            <w:rPr>
              <w:sz w:val="18"/>
            </w:rPr>
            <w:t>/</w:t>
          </w:r>
          <w:fldSimple w:instr="NUMPAGES   \* MERGEFORMAT">
            <w:r>
              <w:rPr>
                <w:noProof/>
                <w:sz w:val="18"/>
              </w:rPr>
              <w:t>27</w:t>
            </w:r>
          </w:fldSimple>
        </w:p>
      </w:tc>
    </w:tr>
  </w:tbl>
  <w:p w14:paraId="4BAA1FD7" w14:textId="77777777" w:rsidR="00BA54B6" w:rsidRPr="004D29DC" w:rsidRDefault="00A472B0" w:rsidP="00421752">
    <w:pPr>
      <w:pStyle w:val="Footer"/>
      <w:tabs>
        <w:tab w:val="clear" w:pos="9072"/>
        <w:tab w:val="right" w:pos="9639"/>
      </w:tabs>
      <w:ind w:left="-851" w:right="-567"/>
      <w:jc w:val="center"/>
      <w:rPr>
        <w:sz w:val="14"/>
      </w:rPr>
    </w:pPr>
    <w:r w:rsidRPr="004D29DC">
      <w:rPr>
        <w:sz w:val="14"/>
      </w:rPr>
      <w:t>Ce document est la propriété de l’A</w:t>
    </w:r>
    <w:r>
      <w:rPr>
        <w:sz w:val="14"/>
      </w:rPr>
      <w:t>N</w:t>
    </w:r>
    <w:r w:rsidRPr="004D29DC">
      <w:rPr>
        <w:sz w:val="14"/>
      </w:rPr>
      <w:t>S - Son utilisation, sa reproduction ou sa diffusion sans l’autorisation préalable et écrite de l’A</w:t>
    </w:r>
    <w:r>
      <w:rPr>
        <w:sz w:val="14"/>
      </w:rPr>
      <w:t>N</w:t>
    </w:r>
    <w:r w:rsidRPr="004D29DC">
      <w:rPr>
        <w:sz w:val="14"/>
      </w:rPr>
      <w:t>S sont interdites.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BFF1C" w14:textId="11725959" w:rsidR="00BA54B6" w:rsidRPr="001F2512" w:rsidRDefault="00BA54B6" w:rsidP="00421752">
    <w:pPr>
      <w:pStyle w:val="Footer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8FB0B" w14:textId="77777777" w:rsidR="009E2B4B" w:rsidRDefault="009E2B4B" w:rsidP="00A5366C">
      <w:pPr>
        <w:spacing w:after="0" w:line="240" w:lineRule="auto"/>
      </w:pPr>
      <w:r>
        <w:separator/>
      </w:r>
    </w:p>
  </w:footnote>
  <w:footnote w:type="continuationSeparator" w:id="0">
    <w:p w14:paraId="105AA754" w14:textId="77777777" w:rsidR="009E2B4B" w:rsidRDefault="009E2B4B" w:rsidP="00A5366C">
      <w:pPr>
        <w:spacing w:after="0" w:line="240" w:lineRule="auto"/>
      </w:pPr>
      <w:r>
        <w:continuationSeparator/>
      </w:r>
    </w:p>
  </w:footnote>
  <w:footnote w:type="continuationNotice" w:id="1">
    <w:p w14:paraId="12659DCD" w14:textId="77777777" w:rsidR="009E2B4B" w:rsidRDefault="009E2B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26847" w14:textId="77777777" w:rsidR="00DC4A80" w:rsidRDefault="00DC4A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250" w:type="pct"/>
      <w:jc w:val="center"/>
      <w:tblBorders>
        <w:top w:val="none" w:sz="0" w:space="0" w:color="auto"/>
        <w:left w:val="none" w:sz="0" w:space="0" w:color="auto"/>
        <w:bottom w:val="single" w:sz="8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2"/>
      <w:gridCol w:w="1339"/>
    </w:tblGrid>
    <w:tr w:rsidR="00421752" w14:paraId="0D16891B" w14:textId="77777777" w:rsidTr="00421752">
      <w:trPr>
        <w:trHeight w:val="821"/>
        <w:jc w:val="center"/>
      </w:trPr>
      <w:tc>
        <w:tcPr>
          <w:tcW w:w="1028" w:type="pct"/>
          <w:vAlign w:val="center"/>
        </w:tcPr>
        <w:p w14:paraId="2FFA3CD7" w14:textId="77777777" w:rsidR="00BA54B6" w:rsidRPr="00CC1019" w:rsidRDefault="00A472B0" w:rsidP="00421752">
          <w:pPr>
            <w:rPr>
              <w:bCs/>
            </w:rPr>
          </w:pPr>
          <w:r>
            <w:rPr>
              <w:noProof/>
            </w:rPr>
            <w:drawing>
              <wp:inline distT="0" distB="0" distL="0" distR="0" wp14:anchorId="00523836" wp14:editId="6D431A8C">
                <wp:extent cx="1326515" cy="279070"/>
                <wp:effectExtent l="0" t="0" r="6985" b="6985"/>
                <wp:docPr id="9" name="Picture 9" descr="Agence du numérique en santé — Wikip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gence du numérique en santé — Wikipédia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" b="30130"/>
                        <a:stretch/>
                      </pic:blipFill>
                      <pic:spPr bwMode="auto">
                        <a:xfrm>
                          <a:off x="0" y="0"/>
                          <a:ext cx="1326515" cy="2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</w:tcPr>
        <w:p w14:paraId="32C6870C" w14:textId="77777777" w:rsidR="00BA54B6" w:rsidRPr="0074143F" w:rsidRDefault="0074143F" w:rsidP="00421752">
          <w:pPr>
            <w:jc w:val="center"/>
            <w:rPr>
              <w:b/>
              <w:bCs/>
              <w:color w:val="0070C0"/>
              <w:sz w:val="28"/>
              <w:szCs w:val="28"/>
            </w:rPr>
          </w:pPr>
          <w:r w:rsidRPr="0074143F">
            <w:rPr>
              <w:b/>
              <w:bCs/>
              <w:color w:val="0070C0"/>
              <w:sz w:val="28"/>
              <w:szCs w:val="28"/>
            </w:rPr>
            <w:t>Spécifications Hub Santé</w:t>
          </w:r>
        </w:p>
        <w:p w14:paraId="2DFCC1B3" w14:textId="65456013" w:rsidR="0074143F" w:rsidRPr="0074143F" w:rsidRDefault="0074143F" w:rsidP="00421752">
          <w:pPr>
            <w:jc w:val="center"/>
            <w:rPr>
              <w:b/>
              <w:bCs/>
              <w:color w:val="006AB2"/>
              <w:sz w:val="24"/>
              <w:szCs w:val="24"/>
            </w:rPr>
          </w:pPr>
          <w:r w:rsidRPr="0074143F">
            <w:rPr>
              <w:b/>
              <w:bCs/>
              <w:color w:val="0070C0"/>
              <w:sz w:val="24"/>
              <w:szCs w:val="24"/>
            </w:rPr>
            <w:t>Notice de</w:t>
          </w:r>
          <w:r>
            <w:rPr>
              <w:b/>
              <w:bCs/>
              <w:color w:val="0070C0"/>
              <w:sz w:val="24"/>
              <w:szCs w:val="24"/>
            </w:rPr>
            <w:t>s</w:t>
          </w:r>
          <w:r w:rsidRPr="0074143F">
            <w:rPr>
              <w:b/>
              <w:bCs/>
              <w:color w:val="0070C0"/>
              <w:sz w:val="24"/>
              <w:szCs w:val="24"/>
            </w:rPr>
            <w:t xml:space="preserve"> changement</w:t>
          </w:r>
          <w:r>
            <w:rPr>
              <w:b/>
              <w:bCs/>
              <w:color w:val="0070C0"/>
              <w:sz w:val="24"/>
              <w:szCs w:val="24"/>
            </w:rPr>
            <w:t>s</w:t>
          </w:r>
        </w:p>
      </w:tc>
      <w:tc>
        <w:tcPr>
          <w:tcW w:w="625" w:type="pct"/>
          <w:vAlign w:val="center"/>
        </w:tcPr>
        <w:p w14:paraId="549FAF57" w14:textId="77777777" w:rsidR="00BA54B6" w:rsidRPr="00D91958" w:rsidRDefault="00BA54B6" w:rsidP="00421752">
          <w:pPr>
            <w:jc w:val="center"/>
          </w:pPr>
        </w:p>
      </w:tc>
    </w:tr>
  </w:tbl>
  <w:p w14:paraId="349684E3" w14:textId="77777777" w:rsidR="00BA54B6" w:rsidRPr="00F87A76" w:rsidRDefault="00BA54B6" w:rsidP="00F87A76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4C1A1" w14:textId="077E27AE" w:rsidR="00BA54B6" w:rsidRPr="001F2512" w:rsidRDefault="00BA54B6">
    <w:pPr>
      <w:pStyle w:val="Header"/>
      <w:rPr>
        <w:color w:val="FFFFFF" w:themeColor="background1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801EE"/>
    <w:multiLevelType w:val="hybridMultilevel"/>
    <w:tmpl w:val="D36091B4"/>
    <w:lvl w:ilvl="0" w:tplc="ABAA0DAC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024B9"/>
    <w:multiLevelType w:val="multilevel"/>
    <w:tmpl w:val="1B2CE388"/>
    <w:lvl w:ilvl="0">
      <w:start w:val="1"/>
      <w:numFmt w:val="bullet"/>
      <w:pStyle w:val="ListBullet2"/>
      <w:lvlText w:val=""/>
      <w:lvlJc w:val="left"/>
      <w:pPr>
        <w:tabs>
          <w:tab w:val="num" w:pos="357"/>
        </w:tabs>
        <w:ind w:left="357" w:hanging="357"/>
      </w:pPr>
      <w:rPr>
        <w:rFonts w:ascii="Wingdings 3" w:hAnsi="Wingdings 3" w:hint="default"/>
        <w:color w:val="44546A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  <w:color w:val="44546A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44546A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44546A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  <w:color w:val="44546A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  <w:color w:val="44546A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  <w:color w:val="44546A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  <w:color w:val="44546A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  <w:color w:val="44546A" w:themeColor="text2"/>
      </w:rPr>
    </w:lvl>
  </w:abstractNum>
  <w:abstractNum w:abstractNumId="2" w15:restartNumberingAfterBreak="0">
    <w:nsid w:val="107D2C7A"/>
    <w:multiLevelType w:val="hybridMultilevel"/>
    <w:tmpl w:val="F0D6DD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159FF"/>
    <w:multiLevelType w:val="hybridMultilevel"/>
    <w:tmpl w:val="B3A8C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F038C"/>
    <w:multiLevelType w:val="hybridMultilevel"/>
    <w:tmpl w:val="FAFE75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060B3"/>
    <w:multiLevelType w:val="hybridMultilevel"/>
    <w:tmpl w:val="EAA662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C0A91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56CFC"/>
    <w:multiLevelType w:val="multilevel"/>
    <w:tmpl w:val="B2A4D07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1B302AD1"/>
    <w:multiLevelType w:val="hybridMultilevel"/>
    <w:tmpl w:val="97BC784C"/>
    <w:lvl w:ilvl="0" w:tplc="0A48B6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C3D87"/>
    <w:multiLevelType w:val="hybridMultilevel"/>
    <w:tmpl w:val="B68E0D58"/>
    <w:lvl w:ilvl="0" w:tplc="C728C0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46F7E"/>
    <w:multiLevelType w:val="hybridMultilevel"/>
    <w:tmpl w:val="3A542F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BD663C"/>
    <w:multiLevelType w:val="hybridMultilevel"/>
    <w:tmpl w:val="5810F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E6C7F"/>
    <w:multiLevelType w:val="multilevel"/>
    <w:tmpl w:val="20387D1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2A455E6E"/>
    <w:multiLevelType w:val="hybridMultilevel"/>
    <w:tmpl w:val="D4E4C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21394"/>
    <w:multiLevelType w:val="hybridMultilevel"/>
    <w:tmpl w:val="46E2986A"/>
    <w:lvl w:ilvl="0" w:tplc="99B2CB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F856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9604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7878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DA09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B884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8A9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4600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56F2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01F2C"/>
    <w:multiLevelType w:val="hybridMultilevel"/>
    <w:tmpl w:val="EE70FA54"/>
    <w:lvl w:ilvl="0" w:tplc="499404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1D00F9"/>
    <w:multiLevelType w:val="hybridMultilevel"/>
    <w:tmpl w:val="9B84BE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3695E"/>
    <w:multiLevelType w:val="hybridMultilevel"/>
    <w:tmpl w:val="0616F0B0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82C0D"/>
    <w:multiLevelType w:val="hybridMultilevel"/>
    <w:tmpl w:val="AD68DF22"/>
    <w:lvl w:ilvl="0" w:tplc="3554599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A7F23"/>
    <w:multiLevelType w:val="hybridMultilevel"/>
    <w:tmpl w:val="77A6A8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E46EF"/>
    <w:multiLevelType w:val="hybridMultilevel"/>
    <w:tmpl w:val="FEE2BB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02AE3"/>
    <w:multiLevelType w:val="hybridMultilevel"/>
    <w:tmpl w:val="703643AC"/>
    <w:lvl w:ilvl="0" w:tplc="D82CBA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925144"/>
    <w:multiLevelType w:val="hybridMultilevel"/>
    <w:tmpl w:val="D8943298"/>
    <w:lvl w:ilvl="0" w:tplc="AD7A9D16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41B57687"/>
    <w:multiLevelType w:val="hybridMultilevel"/>
    <w:tmpl w:val="FFFFFFFF"/>
    <w:lvl w:ilvl="0" w:tplc="B5A860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62AEB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8229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5AC3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8A3B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B262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271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74DC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0C28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337C1"/>
    <w:multiLevelType w:val="multilevel"/>
    <w:tmpl w:val="EA9281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24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ascii="Arial" w:hAnsi="Arial" w:hint="default"/>
        <w:color w:val="44546A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ascii="Symbol" w:hAnsi="Symbol" w:hint="default"/>
        <w:color w:val="44546A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44546A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44546A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  <w:color w:val="44546A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  <w:color w:val="44546A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  <w:color w:val="44546A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  <w:color w:val="44546A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  <w:color w:val="44546A" w:themeColor="text2"/>
      </w:rPr>
    </w:lvl>
  </w:abstractNum>
  <w:abstractNum w:abstractNumId="25" w15:restartNumberingAfterBreak="0">
    <w:nsid w:val="45273D5F"/>
    <w:multiLevelType w:val="hybridMultilevel"/>
    <w:tmpl w:val="2A0A0D36"/>
    <w:lvl w:ilvl="0" w:tplc="B5A860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902CB"/>
    <w:multiLevelType w:val="hybridMultilevel"/>
    <w:tmpl w:val="CB1A63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2C1418"/>
    <w:multiLevelType w:val="hybridMultilevel"/>
    <w:tmpl w:val="467202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C649BC"/>
    <w:multiLevelType w:val="hybridMultilevel"/>
    <w:tmpl w:val="F36636DA"/>
    <w:lvl w:ilvl="0" w:tplc="AD7A9D16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55A314FD"/>
    <w:multiLevelType w:val="hybridMultilevel"/>
    <w:tmpl w:val="E196EA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EF075E"/>
    <w:multiLevelType w:val="multilevel"/>
    <w:tmpl w:val="8BF264C6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1" w15:restartNumberingAfterBreak="0">
    <w:nsid w:val="59462751"/>
    <w:multiLevelType w:val="hybridMultilevel"/>
    <w:tmpl w:val="32286D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886EFB"/>
    <w:multiLevelType w:val="hybridMultilevel"/>
    <w:tmpl w:val="BABE7E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AB2E38"/>
    <w:multiLevelType w:val="hybridMultilevel"/>
    <w:tmpl w:val="8C6A47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94111D"/>
    <w:multiLevelType w:val="multilevel"/>
    <w:tmpl w:val="5EC29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8F7B92"/>
    <w:multiLevelType w:val="hybridMultilevel"/>
    <w:tmpl w:val="D4E637BE"/>
    <w:lvl w:ilvl="0" w:tplc="AD7A9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D3BAD"/>
    <w:multiLevelType w:val="hybridMultilevel"/>
    <w:tmpl w:val="5BAADD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EE7C46"/>
    <w:multiLevelType w:val="hybridMultilevel"/>
    <w:tmpl w:val="A5A668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276CF7"/>
    <w:multiLevelType w:val="hybridMultilevel"/>
    <w:tmpl w:val="0BE23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813EC1"/>
    <w:multiLevelType w:val="hybridMultilevel"/>
    <w:tmpl w:val="6FE07420"/>
    <w:lvl w:ilvl="0" w:tplc="9490D88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F939C2"/>
    <w:multiLevelType w:val="multilevel"/>
    <w:tmpl w:val="19B69B80"/>
    <w:lvl w:ilvl="0">
      <w:numFmt w:val="bullet"/>
      <w:pStyle w:val="ListBullet"/>
      <w:lvlText w:val="-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ascii="Wingdings" w:hAnsi="Wingdings" w:hint="default"/>
      </w:rPr>
    </w:lvl>
  </w:abstractNum>
  <w:abstractNum w:abstractNumId="41" w15:restartNumberingAfterBreak="0">
    <w:nsid w:val="76E86CE5"/>
    <w:multiLevelType w:val="multilevel"/>
    <w:tmpl w:val="DB14098A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42" w15:restartNumberingAfterBreak="0">
    <w:nsid w:val="77AE2B4D"/>
    <w:multiLevelType w:val="multilevel"/>
    <w:tmpl w:val="DBF61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05210F"/>
    <w:multiLevelType w:val="hybridMultilevel"/>
    <w:tmpl w:val="F30CA34E"/>
    <w:lvl w:ilvl="0" w:tplc="D66C9E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A11624"/>
    <w:multiLevelType w:val="hybridMultilevel"/>
    <w:tmpl w:val="4B601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2455">
    <w:abstractNumId w:val="13"/>
  </w:num>
  <w:num w:numId="2" w16cid:durableId="55864353">
    <w:abstractNumId w:val="40"/>
  </w:num>
  <w:num w:numId="3" w16cid:durableId="789279933">
    <w:abstractNumId w:val="1"/>
  </w:num>
  <w:num w:numId="4" w16cid:durableId="566846056">
    <w:abstractNumId w:val="24"/>
  </w:num>
  <w:num w:numId="5" w16cid:durableId="24673576">
    <w:abstractNumId w:val="23"/>
  </w:num>
  <w:num w:numId="6" w16cid:durableId="1044136295">
    <w:abstractNumId w:val="12"/>
  </w:num>
  <w:num w:numId="7" w16cid:durableId="1088766670">
    <w:abstractNumId w:val="22"/>
  </w:num>
  <w:num w:numId="8" w16cid:durableId="624049046">
    <w:abstractNumId w:val="6"/>
  </w:num>
  <w:num w:numId="9" w16cid:durableId="1107650791">
    <w:abstractNumId w:val="14"/>
  </w:num>
  <w:num w:numId="10" w16cid:durableId="876039383">
    <w:abstractNumId w:val="41"/>
  </w:num>
  <w:num w:numId="11" w16cid:durableId="957031805">
    <w:abstractNumId w:val="11"/>
  </w:num>
  <w:num w:numId="12" w16cid:durableId="1982343157">
    <w:abstractNumId w:val="7"/>
  </w:num>
  <w:num w:numId="13" w16cid:durableId="819075805">
    <w:abstractNumId w:val="8"/>
  </w:num>
  <w:num w:numId="14" w16cid:durableId="1418209665">
    <w:abstractNumId w:val="30"/>
  </w:num>
  <w:num w:numId="15" w16cid:durableId="51200117">
    <w:abstractNumId w:val="42"/>
  </w:num>
  <w:num w:numId="16" w16cid:durableId="1593931919">
    <w:abstractNumId w:val="25"/>
  </w:num>
  <w:num w:numId="17" w16cid:durableId="2101825893">
    <w:abstractNumId w:val="10"/>
  </w:num>
  <w:num w:numId="18" w16cid:durableId="1080102098">
    <w:abstractNumId w:val="39"/>
  </w:num>
  <w:num w:numId="19" w16cid:durableId="1543322908">
    <w:abstractNumId w:val="17"/>
  </w:num>
  <w:num w:numId="20" w16cid:durableId="1536113527">
    <w:abstractNumId w:val="19"/>
  </w:num>
  <w:num w:numId="21" w16cid:durableId="1348209965">
    <w:abstractNumId w:val="16"/>
  </w:num>
  <w:num w:numId="22" w16cid:durableId="1513379444">
    <w:abstractNumId w:val="32"/>
  </w:num>
  <w:num w:numId="23" w16cid:durableId="1992438969">
    <w:abstractNumId w:val="43"/>
  </w:num>
  <w:num w:numId="24" w16cid:durableId="1816330941">
    <w:abstractNumId w:val="23"/>
  </w:num>
  <w:num w:numId="25" w16cid:durableId="2114470707">
    <w:abstractNumId w:val="26"/>
  </w:num>
  <w:num w:numId="26" w16cid:durableId="289021281">
    <w:abstractNumId w:val="31"/>
  </w:num>
  <w:num w:numId="27" w16cid:durableId="1212961004">
    <w:abstractNumId w:val="20"/>
  </w:num>
  <w:num w:numId="28" w16cid:durableId="1798720269">
    <w:abstractNumId w:val="35"/>
  </w:num>
  <w:num w:numId="29" w16cid:durableId="1197892633">
    <w:abstractNumId w:val="28"/>
  </w:num>
  <w:num w:numId="30" w16cid:durableId="708723734">
    <w:abstractNumId w:val="21"/>
  </w:num>
  <w:num w:numId="31" w16cid:durableId="123164424">
    <w:abstractNumId w:val="3"/>
  </w:num>
  <w:num w:numId="32" w16cid:durableId="1781993968">
    <w:abstractNumId w:val="29"/>
  </w:num>
  <w:num w:numId="33" w16cid:durableId="1772121771">
    <w:abstractNumId w:val="33"/>
  </w:num>
  <w:num w:numId="34" w16cid:durableId="1119109557">
    <w:abstractNumId w:val="38"/>
  </w:num>
  <w:num w:numId="35" w16cid:durableId="37433410">
    <w:abstractNumId w:val="5"/>
  </w:num>
  <w:num w:numId="36" w16cid:durableId="837498613">
    <w:abstractNumId w:val="2"/>
  </w:num>
  <w:num w:numId="37" w16cid:durableId="1051459673">
    <w:abstractNumId w:val="44"/>
  </w:num>
  <w:num w:numId="38" w16cid:durableId="569969317">
    <w:abstractNumId w:val="4"/>
  </w:num>
  <w:num w:numId="39" w16cid:durableId="643432569">
    <w:abstractNumId w:val="23"/>
  </w:num>
  <w:num w:numId="40" w16cid:durableId="535119411">
    <w:abstractNumId w:val="36"/>
  </w:num>
  <w:num w:numId="41" w16cid:durableId="775176201">
    <w:abstractNumId w:val="27"/>
  </w:num>
  <w:num w:numId="42" w16cid:durableId="322708189">
    <w:abstractNumId w:val="9"/>
  </w:num>
  <w:num w:numId="43" w16cid:durableId="281613738">
    <w:abstractNumId w:val="18"/>
  </w:num>
  <w:num w:numId="44" w16cid:durableId="1321422290">
    <w:abstractNumId w:val="34"/>
  </w:num>
  <w:num w:numId="45" w16cid:durableId="1034118266">
    <w:abstractNumId w:val="0"/>
  </w:num>
  <w:num w:numId="46" w16cid:durableId="986938731">
    <w:abstractNumId w:val="15"/>
  </w:num>
  <w:num w:numId="47" w16cid:durableId="132003902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CA1"/>
    <w:rsid w:val="0000393C"/>
    <w:rsid w:val="00004221"/>
    <w:rsid w:val="00005E68"/>
    <w:rsid w:val="000070C7"/>
    <w:rsid w:val="0000788A"/>
    <w:rsid w:val="00012A92"/>
    <w:rsid w:val="000131E1"/>
    <w:rsid w:val="0001375C"/>
    <w:rsid w:val="00013980"/>
    <w:rsid w:val="000139AC"/>
    <w:rsid w:val="00017D5E"/>
    <w:rsid w:val="000204EF"/>
    <w:rsid w:val="000216B5"/>
    <w:rsid w:val="00023089"/>
    <w:rsid w:val="00025514"/>
    <w:rsid w:val="000268D4"/>
    <w:rsid w:val="00026974"/>
    <w:rsid w:val="00032BFF"/>
    <w:rsid w:val="0003504D"/>
    <w:rsid w:val="0004019C"/>
    <w:rsid w:val="0004038C"/>
    <w:rsid w:val="00041289"/>
    <w:rsid w:val="000457EC"/>
    <w:rsid w:val="000547F5"/>
    <w:rsid w:val="000557B5"/>
    <w:rsid w:val="00057692"/>
    <w:rsid w:val="0006020A"/>
    <w:rsid w:val="0006197E"/>
    <w:rsid w:val="00062177"/>
    <w:rsid w:val="00064662"/>
    <w:rsid w:val="00066565"/>
    <w:rsid w:val="00066608"/>
    <w:rsid w:val="0007095C"/>
    <w:rsid w:val="000733BB"/>
    <w:rsid w:val="00073BED"/>
    <w:rsid w:val="00073E70"/>
    <w:rsid w:val="00073E75"/>
    <w:rsid w:val="000752EC"/>
    <w:rsid w:val="000759C1"/>
    <w:rsid w:val="00075F5C"/>
    <w:rsid w:val="00076737"/>
    <w:rsid w:val="00076C2D"/>
    <w:rsid w:val="000775A6"/>
    <w:rsid w:val="0008002F"/>
    <w:rsid w:val="00080E0F"/>
    <w:rsid w:val="00082D93"/>
    <w:rsid w:val="00083A75"/>
    <w:rsid w:val="00083A8D"/>
    <w:rsid w:val="000850FA"/>
    <w:rsid w:val="00092FF1"/>
    <w:rsid w:val="000935B7"/>
    <w:rsid w:val="00095AC1"/>
    <w:rsid w:val="000964DD"/>
    <w:rsid w:val="000968BE"/>
    <w:rsid w:val="00097F76"/>
    <w:rsid w:val="000A21EC"/>
    <w:rsid w:val="000A60FD"/>
    <w:rsid w:val="000A6CB6"/>
    <w:rsid w:val="000A71FA"/>
    <w:rsid w:val="000A77E4"/>
    <w:rsid w:val="000B081E"/>
    <w:rsid w:val="000B36C8"/>
    <w:rsid w:val="000B3A9B"/>
    <w:rsid w:val="000B3AC6"/>
    <w:rsid w:val="000B3D31"/>
    <w:rsid w:val="000B40E4"/>
    <w:rsid w:val="000B580C"/>
    <w:rsid w:val="000B594F"/>
    <w:rsid w:val="000B7EDC"/>
    <w:rsid w:val="000C0A86"/>
    <w:rsid w:val="000C1FEB"/>
    <w:rsid w:val="000C6DA5"/>
    <w:rsid w:val="000C7F99"/>
    <w:rsid w:val="000D0B00"/>
    <w:rsid w:val="000D14E8"/>
    <w:rsid w:val="000D535D"/>
    <w:rsid w:val="000D56C6"/>
    <w:rsid w:val="000D6AB5"/>
    <w:rsid w:val="000E1D96"/>
    <w:rsid w:val="000E223D"/>
    <w:rsid w:val="000E2BA0"/>
    <w:rsid w:val="000E3751"/>
    <w:rsid w:val="000E4565"/>
    <w:rsid w:val="000E57D2"/>
    <w:rsid w:val="000E609D"/>
    <w:rsid w:val="000F1D28"/>
    <w:rsid w:val="000F352A"/>
    <w:rsid w:val="000F6D28"/>
    <w:rsid w:val="00100005"/>
    <w:rsid w:val="00103872"/>
    <w:rsid w:val="00106261"/>
    <w:rsid w:val="00107809"/>
    <w:rsid w:val="001102D4"/>
    <w:rsid w:val="00112565"/>
    <w:rsid w:val="001140E0"/>
    <w:rsid w:val="00117907"/>
    <w:rsid w:val="00120728"/>
    <w:rsid w:val="00120F53"/>
    <w:rsid w:val="00120FF3"/>
    <w:rsid w:val="00121A9F"/>
    <w:rsid w:val="0012459D"/>
    <w:rsid w:val="00130669"/>
    <w:rsid w:val="001315AE"/>
    <w:rsid w:val="001329BE"/>
    <w:rsid w:val="00133C86"/>
    <w:rsid w:val="00134139"/>
    <w:rsid w:val="00136A40"/>
    <w:rsid w:val="00137D9F"/>
    <w:rsid w:val="00142EEC"/>
    <w:rsid w:val="00143572"/>
    <w:rsid w:val="00143A8F"/>
    <w:rsid w:val="0014482C"/>
    <w:rsid w:val="001476E7"/>
    <w:rsid w:val="00150192"/>
    <w:rsid w:val="00151CE0"/>
    <w:rsid w:val="00152238"/>
    <w:rsid w:val="001532BB"/>
    <w:rsid w:val="00156AD7"/>
    <w:rsid w:val="001603AF"/>
    <w:rsid w:val="00161F6C"/>
    <w:rsid w:val="00162271"/>
    <w:rsid w:val="00163206"/>
    <w:rsid w:val="00163E81"/>
    <w:rsid w:val="001661C0"/>
    <w:rsid w:val="0016788F"/>
    <w:rsid w:val="00167AD2"/>
    <w:rsid w:val="001727A6"/>
    <w:rsid w:val="00175183"/>
    <w:rsid w:val="00177B00"/>
    <w:rsid w:val="0018491A"/>
    <w:rsid w:val="00184C09"/>
    <w:rsid w:val="00185434"/>
    <w:rsid w:val="00186C01"/>
    <w:rsid w:val="00186F9A"/>
    <w:rsid w:val="00190206"/>
    <w:rsid w:val="001930F8"/>
    <w:rsid w:val="00193C85"/>
    <w:rsid w:val="00194B6F"/>
    <w:rsid w:val="001A23B8"/>
    <w:rsid w:val="001A4C22"/>
    <w:rsid w:val="001A4C6E"/>
    <w:rsid w:val="001A58E5"/>
    <w:rsid w:val="001A59E9"/>
    <w:rsid w:val="001A5A6D"/>
    <w:rsid w:val="001A6531"/>
    <w:rsid w:val="001A706F"/>
    <w:rsid w:val="001B024D"/>
    <w:rsid w:val="001B41A6"/>
    <w:rsid w:val="001B4A23"/>
    <w:rsid w:val="001B520E"/>
    <w:rsid w:val="001B5224"/>
    <w:rsid w:val="001B55B9"/>
    <w:rsid w:val="001C1FFD"/>
    <w:rsid w:val="001C6BA0"/>
    <w:rsid w:val="001C71E0"/>
    <w:rsid w:val="001C79DB"/>
    <w:rsid w:val="001D066F"/>
    <w:rsid w:val="001D0E7A"/>
    <w:rsid w:val="001D343B"/>
    <w:rsid w:val="001D3BD5"/>
    <w:rsid w:val="001D4374"/>
    <w:rsid w:val="001D481C"/>
    <w:rsid w:val="001D6F34"/>
    <w:rsid w:val="001E0571"/>
    <w:rsid w:val="001E28E1"/>
    <w:rsid w:val="001E4691"/>
    <w:rsid w:val="001E492C"/>
    <w:rsid w:val="001E4F5C"/>
    <w:rsid w:val="001E5C1D"/>
    <w:rsid w:val="001E6824"/>
    <w:rsid w:val="001E74E1"/>
    <w:rsid w:val="001F2512"/>
    <w:rsid w:val="001F424F"/>
    <w:rsid w:val="001F7B69"/>
    <w:rsid w:val="0020233B"/>
    <w:rsid w:val="002057D0"/>
    <w:rsid w:val="00205EDA"/>
    <w:rsid w:val="00206352"/>
    <w:rsid w:val="00207CAA"/>
    <w:rsid w:val="00212152"/>
    <w:rsid w:val="00212B0B"/>
    <w:rsid w:val="00213058"/>
    <w:rsid w:val="00214E56"/>
    <w:rsid w:val="002162EB"/>
    <w:rsid w:val="00220F00"/>
    <w:rsid w:val="00224683"/>
    <w:rsid w:val="00224ADF"/>
    <w:rsid w:val="002265D5"/>
    <w:rsid w:val="00227518"/>
    <w:rsid w:val="002302DC"/>
    <w:rsid w:val="00232210"/>
    <w:rsid w:val="00232F11"/>
    <w:rsid w:val="002345C8"/>
    <w:rsid w:val="00234BF7"/>
    <w:rsid w:val="00235961"/>
    <w:rsid w:val="00235D40"/>
    <w:rsid w:val="00237367"/>
    <w:rsid w:val="002378AE"/>
    <w:rsid w:val="00237C95"/>
    <w:rsid w:val="00241342"/>
    <w:rsid w:val="00241AA6"/>
    <w:rsid w:val="002424F6"/>
    <w:rsid w:val="00243568"/>
    <w:rsid w:val="00244CFD"/>
    <w:rsid w:val="002475CA"/>
    <w:rsid w:val="002513B4"/>
    <w:rsid w:val="002522B6"/>
    <w:rsid w:val="002539C5"/>
    <w:rsid w:val="002543F1"/>
    <w:rsid w:val="00256AA7"/>
    <w:rsid w:val="00256F40"/>
    <w:rsid w:val="00260327"/>
    <w:rsid w:val="0026690C"/>
    <w:rsid w:val="00267ADA"/>
    <w:rsid w:val="00271AA6"/>
    <w:rsid w:val="002733B4"/>
    <w:rsid w:val="002741E8"/>
    <w:rsid w:val="0027476B"/>
    <w:rsid w:val="002763FC"/>
    <w:rsid w:val="00276442"/>
    <w:rsid w:val="00277ADD"/>
    <w:rsid w:val="00277C5F"/>
    <w:rsid w:val="002807E3"/>
    <w:rsid w:val="002816E2"/>
    <w:rsid w:val="002832F4"/>
    <w:rsid w:val="0028461A"/>
    <w:rsid w:val="0028670B"/>
    <w:rsid w:val="00290A86"/>
    <w:rsid w:val="00292C89"/>
    <w:rsid w:val="00293EB3"/>
    <w:rsid w:val="002943A0"/>
    <w:rsid w:val="002948C6"/>
    <w:rsid w:val="00295F00"/>
    <w:rsid w:val="002A0211"/>
    <w:rsid w:val="002A30CF"/>
    <w:rsid w:val="002A4B52"/>
    <w:rsid w:val="002A58FD"/>
    <w:rsid w:val="002B1F33"/>
    <w:rsid w:val="002B4CB8"/>
    <w:rsid w:val="002C3269"/>
    <w:rsid w:val="002C76D7"/>
    <w:rsid w:val="002D14C0"/>
    <w:rsid w:val="002D14D3"/>
    <w:rsid w:val="002D224C"/>
    <w:rsid w:val="002D234A"/>
    <w:rsid w:val="002D2979"/>
    <w:rsid w:val="002D5D18"/>
    <w:rsid w:val="002D754D"/>
    <w:rsid w:val="002E2207"/>
    <w:rsid w:val="002E2E56"/>
    <w:rsid w:val="002E514E"/>
    <w:rsid w:val="002E5FD1"/>
    <w:rsid w:val="002E6693"/>
    <w:rsid w:val="002E6C0A"/>
    <w:rsid w:val="002E6CFA"/>
    <w:rsid w:val="002E712D"/>
    <w:rsid w:val="002F0F7C"/>
    <w:rsid w:val="002F5911"/>
    <w:rsid w:val="00301926"/>
    <w:rsid w:val="003041CC"/>
    <w:rsid w:val="003041DA"/>
    <w:rsid w:val="00304E54"/>
    <w:rsid w:val="003051B8"/>
    <w:rsid w:val="003059CC"/>
    <w:rsid w:val="0030678F"/>
    <w:rsid w:val="00306A58"/>
    <w:rsid w:val="00307CA2"/>
    <w:rsid w:val="003100C3"/>
    <w:rsid w:val="00312342"/>
    <w:rsid w:val="003166DC"/>
    <w:rsid w:val="00316863"/>
    <w:rsid w:val="00316B5A"/>
    <w:rsid w:val="00317A57"/>
    <w:rsid w:val="00321698"/>
    <w:rsid w:val="00324F56"/>
    <w:rsid w:val="003250A4"/>
    <w:rsid w:val="00327EAB"/>
    <w:rsid w:val="003304E8"/>
    <w:rsid w:val="003307D8"/>
    <w:rsid w:val="00330EA6"/>
    <w:rsid w:val="00332E71"/>
    <w:rsid w:val="00333E2E"/>
    <w:rsid w:val="00335F29"/>
    <w:rsid w:val="0033647D"/>
    <w:rsid w:val="00341909"/>
    <w:rsid w:val="00342305"/>
    <w:rsid w:val="00344D4E"/>
    <w:rsid w:val="0035519E"/>
    <w:rsid w:val="003551AF"/>
    <w:rsid w:val="00356F59"/>
    <w:rsid w:val="00357522"/>
    <w:rsid w:val="0036142E"/>
    <w:rsid w:val="00362C03"/>
    <w:rsid w:val="00362C27"/>
    <w:rsid w:val="00363AA3"/>
    <w:rsid w:val="003644E2"/>
    <w:rsid w:val="00365CBA"/>
    <w:rsid w:val="00365E71"/>
    <w:rsid w:val="003662C1"/>
    <w:rsid w:val="00370610"/>
    <w:rsid w:val="00370AC7"/>
    <w:rsid w:val="00370C9E"/>
    <w:rsid w:val="00371ED0"/>
    <w:rsid w:val="003723F7"/>
    <w:rsid w:val="003729F2"/>
    <w:rsid w:val="00373251"/>
    <w:rsid w:val="00373E1F"/>
    <w:rsid w:val="00376553"/>
    <w:rsid w:val="003809DD"/>
    <w:rsid w:val="003810B5"/>
    <w:rsid w:val="0038354F"/>
    <w:rsid w:val="003852AC"/>
    <w:rsid w:val="003857BB"/>
    <w:rsid w:val="003862D1"/>
    <w:rsid w:val="0038665A"/>
    <w:rsid w:val="00386735"/>
    <w:rsid w:val="00386759"/>
    <w:rsid w:val="00386B7E"/>
    <w:rsid w:val="00386D84"/>
    <w:rsid w:val="00386F39"/>
    <w:rsid w:val="0038753D"/>
    <w:rsid w:val="00387D5F"/>
    <w:rsid w:val="0039128B"/>
    <w:rsid w:val="003933FD"/>
    <w:rsid w:val="00394159"/>
    <w:rsid w:val="00394A39"/>
    <w:rsid w:val="003969F5"/>
    <w:rsid w:val="00397206"/>
    <w:rsid w:val="003974A9"/>
    <w:rsid w:val="003A06EA"/>
    <w:rsid w:val="003A15B8"/>
    <w:rsid w:val="003A2594"/>
    <w:rsid w:val="003A274C"/>
    <w:rsid w:val="003A5979"/>
    <w:rsid w:val="003A5E49"/>
    <w:rsid w:val="003B07D6"/>
    <w:rsid w:val="003B1E5F"/>
    <w:rsid w:val="003B4734"/>
    <w:rsid w:val="003B47D8"/>
    <w:rsid w:val="003B4916"/>
    <w:rsid w:val="003C03EA"/>
    <w:rsid w:val="003C2B1E"/>
    <w:rsid w:val="003C63A5"/>
    <w:rsid w:val="003C7566"/>
    <w:rsid w:val="003D10FA"/>
    <w:rsid w:val="003D2F78"/>
    <w:rsid w:val="003D48F5"/>
    <w:rsid w:val="003D5C77"/>
    <w:rsid w:val="003E4470"/>
    <w:rsid w:val="003E4798"/>
    <w:rsid w:val="003E51C2"/>
    <w:rsid w:val="003E753F"/>
    <w:rsid w:val="003E7967"/>
    <w:rsid w:val="003F10DF"/>
    <w:rsid w:val="003F148D"/>
    <w:rsid w:val="003F1984"/>
    <w:rsid w:val="003F1BE9"/>
    <w:rsid w:val="003F1CE0"/>
    <w:rsid w:val="003F3399"/>
    <w:rsid w:val="003F3F1F"/>
    <w:rsid w:val="003F415F"/>
    <w:rsid w:val="003F4424"/>
    <w:rsid w:val="003F55B8"/>
    <w:rsid w:val="003F6755"/>
    <w:rsid w:val="00400D78"/>
    <w:rsid w:val="00402FF1"/>
    <w:rsid w:val="00403F7B"/>
    <w:rsid w:val="004069BD"/>
    <w:rsid w:val="004074AA"/>
    <w:rsid w:val="00407CF2"/>
    <w:rsid w:val="00407D00"/>
    <w:rsid w:val="004116A0"/>
    <w:rsid w:val="004118E3"/>
    <w:rsid w:val="00412019"/>
    <w:rsid w:val="00416115"/>
    <w:rsid w:val="004161BB"/>
    <w:rsid w:val="00417026"/>
    <w:rsid w:val="00421752"/>
    <w:rsid w:val="00421D18"/>
    <w:rsid w:val="00423271"/>
    <w:rsid w:val="00424245"/>
    <w:rsid w:val="00427307"/>
    <w:rsid w:val="00430BED"/>
    <w:rsid w:val="0043367A"/>
    <w:rsid w:val="00433F0E"/>
    <w:rsid w:val="00433F25"/>
    <w:rsid w:val="0043546F"/>
    <w:rsid w:val="004365EC"/>
    <w:rsid w:val="00440A53"/>
    <w:rsid w:val="004418DF"/>
    <w:rsid w:val="004418F6"/>
    <w:rsid w:val="00443202"/>
    <w:rsid w:val="00443391"/>
    <w:rsid w:val="004435FC"/>
    <w:rsid w:val="00444EC1"/>
    <w:rsid w:val="00445638"/>
    <w:rsid w:val="00445D88"/>
    <w:rsid w:val="004547E9"/>
    <w:rsid w:val="00454D0F"/>
    <w:rsid w:val="00455B5E"/>
    <w:rsid w:val="004564E6"/>
    <w:rsid w:val="004607A0"/>
    <w:rsid w:val="004615F6"/>
    <w:rsid w:val="00461E4F"/>
    <w:rsid w:val="0046391E"/>
    <w:rsid w:val="00465068"/>
    <w:rsid w:val="0046619D"/>
    <w:rsid w:val="0046700C"/>
    <w:rsid w:val="0047157F"/>
    <w:rsid w:val="00472F6C"/>
    <w:rsid w:val="0047527F"/>
    <w:rsid w:val="00476D84"/>
    <w:rsid w:val="0048108E"/>
    <w:rsid w:val="00486ACB"/>
    <w:rsid w:val="00490CB4"/>
    <w:rsid w:val="00492325"/>
    <w:rsid w:val="00492539"/>
    <w:rsid w:val="004927F7"/>
    <w:rsid w:val="004A2325"/>
    <w:rsid w:val="004A233B"/>
    <w:rsid w:val="004A5001"/>
    <w:rsid w:val="004A72BC"/>
    <w:rsid w:val="004A7829"/>
    <w:rsid w:val="004B0AB4"/>
    <w:rsid w:val="004B0B8E"/>
    <w:rsid w:val="004B0E52"/>
    <w:rsid w:val="004B1069"/>
    <w:rsid w:val="004B39A4"/>
    <w:rsid w:val="004B4DEC"/>
    <w:rsid w:val="004B5D19"/>
    <w:rsid w:val="004B6BC2"/>
    <w:rsid w:val="004C1643"/>
    <w:rsid w:val="004C283D"/>
    <w:rsid w:val="004C5036"/>
    <w:rsid w:val="004C707D"/>
    <w:rsid w:val="004D0663"/>
    <w:rsid w:val="004D630B"/>
    <w:rsid w:val="004F26A3"/>
    <w:rsid w:val="004F2F1D"/>
    <w:rsid w:val="004F60A7"/>
    <w:rsid w:val="004F66F2"/>
    <w:rsid w:val="004F6FF6"/>
    <w:rsid w:val="00500473"/>
    <w:rsid w:val="0050295F"/>
    <w:rsid w:val="00504984"/>
    <w:rsid w:val="00506EC4"/>
    <w:rsid w:val="005078B4"/>
    <w:rsid w:val="00507BB8"/>
    <w:rsid w:val="00511768"/>
    <w:rsid w:val="005119A6"/>
    <w:rsid w:val="005124C1"/>
    <w:rsid w:val="00512A01"/>
    <w:rsid w:val="00516733"/>
    <w:rsid w:val="00517643"/>
    <w:rsid w:val="0051797B"/>
    <w:rsid w:val="00521AB7"/>
    <w:rsid w:val="0052224A"/>
    <w:rsid w:val="00522F63"/>
    <w:rsid w:val="0052350F"/>
    <w:rsid w:val="00525032"/>
    <w:rsid w:val="005255A1"/>
    <w:rsid w:val="00525B53"/>
    <w:rsid w:val="0052611B"/>
    <w:rsid w:val="0052617E"/>
    <w:rsid w:val="00531606"/>
    <w:rsid w:val="00531C33"/>
    <w:rsid w:val="00532EE4"/>
    <w:rsid w:val="00533859"/>
    <w:rsid w:val="00534753"/>
    <w:rsid w:val="00541765"/>
    <w:rsid w:val="00541E22"/>
    <w:rsid w:val="0054349A"/>
    <w:rsid w:val="00544DFF"/>
    <w:rsid w:val="00545E36"/>
    <w:rsid w:val="0054639C"/>
    <w:rsid w:val="00547BCF"/>
    <w:rsid w:val="00551452"/>
    <w:rsid w:val="005526E0"/>
    <w:rsid w:val="0055372C"/>
    <w:rsid w:val="005538BE"/>
    <w:rsid w:val="00555D23"/>
    <w:rsid w:val="00557747"/>
    <w:rsid w:val="00557908"/>
    <w:rsid w:val="0056184B"/>
    <w:rsid w:val="00561B4F"/>
    <w:rsid w:val="00563DFE"/>
    <w:rsid w:val="0057032A"/>
    <w:rsid w:val="00571F16"/>
    <w:rsid w:val="00573DA1"/>
    <w:rsid w:val="00575242"/>
    <w:rsid w:val="00576AE7"/>
    <w:rsid w:val="00577C0C"/>
    <w:rsid w:val="00580F64"/>
    <w:rsid w:val="00581FA0"/>
    <w:rsid w:val="00581FB8"/>
    <w:rsid w:val="00582107"/>
    <w:rsid w:val="00592538"/>
    <w:rsid w:val="005952DF"/>
    <w:rsid w:val="005A0B8B"/>
    <w:rsid w:val="005A1246"/>
    <w:rsid w:val="005A2947"/>
    <w:rsid w:val="005A2B3D"/>
    <w:rsid w:val="005A49F5"/>
    <w:rsid w:val="005A500E"/>
    <w:rsid w:val="005A5997"/>
    <w:rsid w:val="005A74BA"/>
    <w:rsid w:val="005B0B86"/>
    <w:rsid w:val="005B1345"/>
    <w:rsid w:val="005B1415"/>
    <w:rsid w:val="005B1802"/>
    <w:rsid w:val="005B4CC1"/>
    <w:rsid w:val="005B582C"/>
    <w:rsid w:val="005B6A3A"/>
    <w:rsid w:val="005B7C34"/>
    <w:rsid w:val="005C08E8"/>
    <w:rsid w:val="005C0B5F"/>
    <w:rsid w:val="005C2775"/>
    <w:rsid w:val="005C3D6E"/>
    <w:rsid w:val="005C4C1F"/>
    <w:rsid w:val="005C649D"/>
    <w:rsid w:val="005C6D04"/>
    <w:rsid w:val="005D2F47"/>
    <w:rsid w:val="005D547F"/>
    <w:rsid w:val="005D5B7C"/>
    <w:rsid w:val="005D66E6"/>
    <w:rsid w:val="005E3674"/>
    <w:rsid w:val="005E697F"/>
    <w:rsid w:val="005E6FE3"/>
    <w:rsid w:val="005E7AC6"/>
    <w:rsid w:val="005F074B"/>
    <w:rsid w:val="005F2014"/>
    <w:rsid w:val="005F4BC9"/>
    <w:rsid w:val="005F4EF1"/>
    <w:rsid w:val="005F4F83"/>
    <w:rsid w:val="005F5213"/>
    <w:rsid w:val="005F5CE9"/>
    <w:rsid w:val="005F6CA1"/>
    <w:rsid w:val="005F6FE4"/>
    <w:rsid w:val="005F7D41"/>
    <w:rsid w:val="00600A23"/>
    <w:rsid w:val="00601CCB"/>
    <w:rsid w:val="00602576"/>
    <w:rsid w:val="00602916"/>
    <w:rsid w:val="006033C0"/>
    <w:rsid w:val="00604C44"/>
    <w:rsid w:val="00604D2A"/>
    <w:rsid w:val="00604E78"/>
    <w:rsid w:val="00606171"/>
    <w:rsid w:val="006062FF"/>
    <w:rsid w:val="006073B2"/>
    <w:rsid w:val="00607DF5"/>
    <w:rsid w:val="00607FFC"/>
    <w:rsid w:val="0061191F"/>
    <w:rsid w:val="00612B70"/>
    <w:rsid w:val="00613539"/>
    <w:rsid w:val="00614004"/>
    <w:rsid w:val="00614ED8"/>
    <w:rsid w:val="00615409"/>
    <w:rsid w:val="00620294"/>
    <w:rsid w:val="00622C25"/>
    <w:rsid w:val="00622FBD"/>
    <w:rsid w:val="0062313E"/>
    <w:rsid w:val="00626109"/>
    <w:rsid w:val="00626515"/>
    <w:rsid w:val="00626F1E"/>
    <w:rsid w:val="00634E6D"/>
    <w:rsid w:val="0063615E"/>
    <w:rsid w:val="00636C69"/>
    <w:rsid w:val="00637CD1"/>
    <w:rsid w:val="0064020F"/>
    <w:rsid w:val="006405A9"/>
    <w:rsid w:val="006414AD"/>
    <w:rsid w:val="006423CA"/>
    <w:rsid w:val="0064680F"/>
    <w:rsid w:val="006477BF"/>
    <w:rsid w:val="006479B3"/>
    <w:rsid w:val="0065083F"/>
    <w:rsid w:val="00651022"/>
    <w:rsid w:val="006563A2"/>
    <w:rsid w:val="00656484"/>
    <w:rsid w:val="00657641"/>
    <w:rsid w:val="006639D1"/>
    <w:rsid w:val="006655AC"/>
    <w:rsid w:val="00665F20"/>
    <w:rsid w:val="00672AC6"/>
    <w:rsid w:val="006768C6"/>
    <w:rsid w:val="00680393"/>
    <w:rsid w:val="00681A65"/>
    <w:rsid w:val="00681C84"/>
    <w:rsid w:val="00683077"/>
    <w:rsid w:val="006839E5"/>
    <w:rsid w:val="00683D99"/>
    <w:rsid w:val="006848BF"/>
    <w:rsid w:val="006857BC"/>
    <w:rsid w:val="00687711"/>
    <w:rsid w:val="00690D6A"/>
    <w:rsid w:val="006924C4"/>
    <w:rsid w:val="006928C1"/>
    <w:rsid w:val="00693210"/>
    <w:rsid w:val="006942F3"/>
    <w:rsid w:val="00696FBF"/>
    <w:rsid w:val="00697637"/>
    <w:rsid w:val="0069799A"/>
    <w:rsid w:val="006A1AF8"/>
    <w:rsid w:val="006A3337"/>
    <w:rsid w:val="006A673C"/>
    <w:rsid w:val="006A6E91"/>
    <w:rsid w:val="006A7071"/>
    <w:rsid w:val="006B0F6D"/>
    <w:rsid w:val="006B23EC"/>
    <w:rsid w:val="006B5660"/>
    <w:rsid w:val="006B751B"/>
    <w:rsid w:val="006B7A4A"/>
    <w:rsid w:val="006B7CBC"/>
    <w:rsid w:val="006C0A66"/>
    <w:rsid w:val="006C3091"/>
    <w:rsid w:val="006C3415"/>
    <w:rsid w:val="006C3931"/>
    <w:rsid w:val="006C5E4E"/>
    <w:rsid w:val="006C65E7"/>
    <w:rsid w:val="006C66B9"/>
    <w:rsid w:val="006C6F5C"/>
    <w:rsid w:val="006C6FC1"/>
    <w:rsid w:val="006C7826"/>
    <w:rsid w:val="006C7DD9"/>
    <w:rsid w:val="006D45AE"/>
    <w:rsid w:val="006D4955"/>
    <w:rsid w:val="006D51C5"/>
    <w:rsid w:val="006D5CBB"/>
    <w:rsid w:val="006D66E4"/>
    <w:rsid w:val="006E11C2"/>
    <w:rsid w:val="006E14D6"/>
    <w:rsid w:val="006E209E"/>
    <w:rsid w:val="006E598E"/>
    <w:rsid w:val="006E646C"/>
    <w:rsid w:val="006E65E3"/>
    <w:rsid w:val="006E73E0"/>
    <w:rsid w:val="006F654F"/>
    <w:rsid w:val="006F6F02"/>
    <w:rsid w:val="006F70C5"/>
    <w:rsid w:val="006F7C94"/>
    <w:rsid w:val="007007BC"/>
    <w:rsid w:val="00700C26"/>
    <w:rsid w:val="00701012"/>
    <w:rsid w:val="00702073"/>
    <w:rsid w:val="00702CD8"/>
    <w:rsid w:val="007030A5"/>
    <w:rsid w:val="00703BA0"/>
    <w:rsid w:val="00705F48"/>
    <w:rsid w:val="0071139D"/>
    <w:rsid w:val="0071153F"/>
    <w:rsid w:val="007116F4"/>
    <w:rsid w:val="007123C2"/>
    <w:rsid w:val="007147A1"/>
    <w:rsid w:val="00714A3C"/>
    <w:rsid w:val="00714DC4"/>
    <w:rsid w:val="0071525C"/>
    <w:rsid w:val="00720288"/>
    <w:rsid w:val="00721D6B"/>
    <w:rsid w:val="00722A16"/>
    <w:rsid w:val="007240DE"/>
    <w:rsid w:val="0072436A"/>
    <w:rsid w:val="00725D9E"/>
    <w:rsid w:val="00725EA1"/>
    <w:rsid w:val="007303EF"/>
    <w:rsid w:val="00731E6D"/>
    <w:rsid w:val="00732D02"/>
    <w:rsid w:val="0073499B"/>
    <w:rsid w:val="00734BD7"/>
    <w:rsid w:val="007356CB"/>
    <w:rsid w:val="00737F1A"/>
    <w:rsid w:val="0074024B"/>
    <w:rsid w:val="007404FB"/>
    <w:rsid w:val="0074143F"/>
    <w:rsid w:val="0074259A"/>
    <w:rsid w:val="00744CC0"/>
    <w:rsid w:val="00744E2B"/>
    <w:rsid w:val="0074645E"/>
    <w:rsid w:val="007478E6"/>
    <w:rsid w:val="007508BB"/>
    <w:rsid w:val="00751139"/>
    <w:rsid w:val="007521DC"/>
    <w:rsid w:val="007559BC"/>
    <w:rsid w:val="00756584"/>
    <w:rsid w:val="00757CE9"/>
    <w:rsid w:val="007615C1"/>
    <w:rsid w:val="0076216E"/>
    <w:rsid w:val="00763E24"/>
    <w:rsid w:val="0076607D"/>
    <w:rsid w:val="007665F9"/>
    <w:rsid w:val="007703F1"/>
    <w:rsid w:val="00770FC6"/>
    <w:rsid w:val="00774EC7"/>
    <w:rsid w:val="00775CEB"/>
    <w:rsid w:val="00776C13"/>
    <w:rsid w:val="00777524"/>
    <w:rsid w:val="00777D15"/>
    <w:rsid w:val="00780564"/>
    <w:rsid w:val="00781749"/>
    <w:rsid w:val="00781866"/>
    <w:rsid w:val="00782B13"/>
    <w:rsid w:val="0078322A"/>
    <w:rsid w:val="0078514C"/>
    <w:rsid w:val="00785190"/>
    <w:rsid w:val="00785674"/>
    <w:rsid w:val="00785AAF"/>
    <w:rsid w:val="00785D42"/>
    <w:rsid w:val="00785F53"/>
    <w:rsid w:val="007864A1"/>
    <w:rsid w:val="00787ECD"/>
    <w:rsid w:val="00790E02"/>
    <w:rsid w:val="00791A6A"/>
    <w:rsid w:val="007929C5"/>
    <w:rsid w:val="00794656"/>
    <w:rsid w:val="0079672D"/>
    <w:rsid w:val="00797031"/>
    <w:rsid w:val="00797417"/>
    <w:rsid w:val="007A1825"/>
    <w:rsid w:val="007A22E7"/>
    <w:rsid w:val="007A4498"/>
    <w:rsid w:val="007A5F6D"/>
    <w:rsid w:val="007A68B1"/>
    <w:rsid w:val="007A7BAE"/>
    <w:rsid w:val="007B0318"/>
    <w:rsid w:val="007B0D50"/>
    <w:rsid w:val="007B1076"/>
    <w:rsid w:val="007B2473"/>
    <w:rsid w:val="007B3953"/>
    <w:rsid w:val="007B5656"/>
    <w:rsid w:val="007B6802"/>
    <w:rsid w:val="007B6D78"/>
    <w:rsid w:val="007C0AF4"/>
    <w:rsid w:val="007C1EF2"/>
    <w:rsid w:val="007C2736"/>
    <w:rsid w:val="007C3E61"/>
    <w:rsid w:val="007C4959"/>
    <w:rsid w:val="007D2623"/>
    <w:rsid w:val="007D5684"/>
    <w:rsid w:val="007D5C7B"/>
    <w:rsid w:val="007D60F0"/>
    <w:rsid w:val="007E20C9"/>
    <w:rsid w:val="007E3136"/>
    <w:rsid w:val="007E52BB"/>
    <w:rsid w:val="007E7F43"/>
    <w:rsid w:val="007F08B2"/>
    <w:rsid w:val="007F5113"/>
    <w:rsid w:val="007F5545"/>
    <w:rsid w:val="007F6502"/>
    <w:rsid w:val="008004AF"/>
    <w:rsid w:val="008014F7"/>
    <w:rsid w:val="00802567"/>
    <w:rsid w:val="00804DB6"/>
    <w:rsid w:val="00806115"/>
    <w:rsid w:val="008079D0"/>
    <w:rsid w:val="0081199C"/>
    <w:rsid w:val="00813746"/>
    <w:rsid w:val="00815504"/>
    <w:rsid w:val="0081563A"/>
    <w:rsid w:val="008205FC"/>
    <w:rsid w:val="0082476B"/>
    <w:rsid w:val="00824E22"/>
    <w:rsid w:val="00826A2F"/>
    <w:rsid w:val="00826B87"/>
    <w:rsid w:val="00826FC8"/>
    <w:rsid w:val="008310BF"/>
    <w:rsid w:val="008313A7"/>
    <w:rsid w:val="00833349"/>
    <w:rsid w:val="00833FE8"/>
    <w:rsid w:val="00834876"/>
    <w:rsid w:val="00834E13"/>
    <w:rsid w:val="00836D5C"/>
    <w:rsid w:val="00836FFF"/>
    <w:rsid w:val="008371D3"/>
    <w:rsid w:val="00837BB3"/>
    <w:rsid w:val="0084525F"/>
    <w:rsid w:val="008469FF"/>
    <w:rsid w:val="00847289"/>
    <w:rsid w:val="00850BB5"/>
    <w:rsid w:val="00851F5C"/>
    <w:rsid w:val="00852B2D"/>
    <w:rsid w:val="00853221"/>
    <w:rsid w:val="00854D07"/>
    <w:rsid w:val="00855701"/>
    <w:rsid w:val="00860885"/>
    <w:rsid w:val="0086698C"/>
    <w:rsid w:val="008674AE"/>
    <w:rsid w:val="00867745"/>
    <w:rsid w:val="00870AA5"/>
    <w:rsid w:val="0087120A"/>
    <w:rsid w:val="00871790"/>
    <w:rsid w:val="00872E4C"/>
    <w:rsid w:val="00872FCC"/>
    <w:rsid w:val="00873188"/>
    <w:rsid w:val="00874667"/>
    <w:rsid w:val="00875372"/>
    <w:rsid w:val="008774CC"/>
    <w:rsid w:val="0088132F"/>
    <w:rsid w:val="00881EB5"/>
    <w:rsid w:val="00882222"/>
    <w:rsid w:val="00882437"/>
    <w:rsid w:val="00887492"/>
    <w:rsid w:val="008903AE"/>
    <w:rsid w:val="00891180"/>
    <w:rsid w:val="0089435A"/>
    <w:rsid w:val="008943B4"/>
    <w:rsid w:val="00894B74"/>
    <w:rsid w:val="00897939"/>
    <w:rsid w:val="00897F2E"/>
    <w:rsid w:val="008A0AB4"/>
    <w:rsid w:val="008A1FC4"/>
    <w:rsid w:val="008A3F5F"/>
    <w:rsid w:val="008A4084"/>
    <w:rsid w:val="008A64E3"/>
    <w:rsid w:val="008A6B46"/>
    <w:rsid w:val="008A7830"/>
    <w:rsid w:val="008B0039"/>
    <w:rsid w:val="008B0F4D"/>
    <w:rsid w:val="008B2069"/>
    <w:rsid w:val="008B3DF5"/>
    <w:rsid w:val="008B409A"/>
    <w:rsid w:val="008B467D"/>
    <w:rsid w:val="008B54E5"/>
    <w:rsid w:val="008B6745"/>
    <w:rsid w:val="008B7A83"/>
    <w:rsid w:val="008C0DBC"/>
    <w:rsid w:val="008C38F1"/>
    <w:rsid w:val="008D22E2"/>
    <w:rsid w:val="008D24AF"/>
    <w:rsid w:val="008D2D5B"/>
    <w:rsid w:val="008D3F09"/>
    <w:rsid w:val="008D4172"/>
    <w:rsid w:val="008D5C71"/>
    <w:rsid w:val="008E0F11"/>
    <w:rsid w:val="008E26C6"/>
    <w:rsid w:val="008E2815"/>
    <w:rsid w:val="008E358F"/>
    <w:rsid w:val="008E5094"/>
    <w:rsid w:val="008E57AE"/>
    <w:rsid w:val="008E70F3"/>
    <w:rsid w:val="008F125E"/>
    <w:rsid w:val="008F3EE3"/>
    <w:rsid w:val="008F4135"/>
    <w:rsid w:val="008F53AE"/>
    <w:rsid w:val="008F65AE"/>
    <w:rsid w:val="008F693A"/>
    <w:rsid w:val="008F6B36"/>
    <w:rsid w:val="008F70C2"/>
    <w:rsid w:val="008F7B96"/>
    <w:rsid w:val="009010B9"/>
    <w:rsid w:val="00902190"/>
    <w:rsid w:val="009025E3"/>
    <w:rsid w:val="0090420A"/>
    <w:rsid w:val="009043BC"/>
    <w:rsid w:val="00907E6B"/>
    <w:rsid w:val="00911068"/>
    <w:rsid w:val="009136DB"/>
    <w:rsid w:val="009152D3"/>
    <w:rsid w:val="00915706"/>
    <w:rsid w:val="00916014"/>
    <w:rsid w:val="0091630C"/>
    <w:rsid w:val="0091631E"/>
    <w:rsid w:val="00917951"/>
    <w:rsid w:val="00920222"/>
    <w:rsid w:val="00920E06"/>
    <w:rsid w:val="00922166"/>
    <w:rsid w:val="00922471"/>
    <w:rsid w:val="0092264C"/>
    <w:rsid w:val="009245F9"/>
    <w:rsid w:val="0092785D"/>
    <w:rsid w:val="00930505"/>
    <w:rsid w:val="009335E1"/>
    <w:rsid w:val="00936017"/>
    <w:rsid w:val="00937B20"/>
    <w:rsid w:val="00940010"/>
    <w:rsid w:val="00940893"/>
    <w:rsid w:val="00940E90"/>
    <w:rsid w:val="009427BB"/>
    <w:rsid w:val="009464ED"/>
    <w:rsid w:val="00946724"/>
    <w:rsid w:val="00952B28"/>
    <w:rsid w:val="009531C8"/>
    <w:rsid w:val="0095435C"/>
    <w:rsid w:val="009548EC"/>
    <w:rsid w:val="00955619"/>
    <w:rsid w:val="0095677C"/>
    <w:rsid w:val="00956F5E"/>
    <w:rsid w:val="00960296"/>
    <w:rsid w:val="00962915"/>
    <w:rsid w:val="00962AE1"/>
    <w:rsid w:val="00964E07"/>
    <w:rsid w:val="0096592A"/>
    <w:rsid w:val="00966D26"/>
    <w:rsid w:val="00967C12"/>
    <w:rsid w:val="009734F4"/>
    <w:rsid w:val="00973BED"/>
    <w:rsid w:val="00973E58"/>
    <w:rsid w:val="00974570"/>
    <w:rsid w:val="00974FE1"/>
    <w:rsid w:val="00975137"/>
    <w:rsid w:val="009758EE"/>
    <w:rsid w:val="00977778"/>
    <w:rsid w:val="00980410"/>
    <w:rsid w:val="00980576"/>
    <w:rsid w:val="00982D9B"/>
    <w:rsid w:val="00986DA3"/>
    <w:rsid w:val="00990816"/>
    <w:rsid w:val="00990817"/>
    <w:rsid w:val="009918B8"/>
    <w:rsid w:val="00992837"/>
    <w:rsid w:val="00993A4C"/>
    <w:rsid w:val="00996253"/>
    <w:rsid w:val="00996979"/>
    <w:rsid w:val="009A0DAE"/>
    <w:rsid w:val="009A2037"/>
    <w:rsid w:val="009A27A0"/>
    <w:rsid w:val="009A4B3D"/>
    <w:rsid w:val="009A5795"/>
    <w:rsid w:val="009A635A"/>
    <w:rsid w:val="009A77BF"/>
    <w:rsid w:val="009B1956"/>
    <w:rsid w:val="009B2370"/>
    <w:rsid w:val="009B3401"/>
    <w:rsid w:val="009B4607"/>
    <w:rsid w:val="009B5CEA"/>
    <w:rsid w:val="009B5D52"/>
    <w:rsid w:val="009B6588"/>
    <w:rsid w:val="009B715C"/>
    <w:rsid w:val="009C26F8"/>
    <w:rsid w:val="009C3E85"/>
    <w:rsid w:val="009C445A"/>
    <w:rsid w:val="009C52BC"/>
    <w:rsid w:val="009C7DB9"/>
    <w:rsid w:val="009D10A2"/>
    <w:rsid w:val="009D1CCD"/>
    <w:rsid w:val="009D4EAA"/>
    <w:rsid w:val="009D4FDD"/>
    <w:rsid w:val="009E092A"/>
    <w:rsid w:val="009E2B4B"/>
    <w:rsid w:val="009E3A8C"/>
    <w:rsid w:val="009E4D7C"/>
    <w:rsid w:val="009E5BDA"/>
    <w:rsid w:val="009F0665"/>
    <w:rsid w:val="009F2F47"/>
    <w:rsid w:val="009F6827"/>
    <w:rsid w:val="00A01E36"/>
    <w:rsid w:val="00A02659"/>
    <w:rsid w:val="00A03008"/>
    <w:rsid w:val="00A0357F"/>
    <w:rsid w:val="00A040C8"/>
    <w:rsid w:val="00A05C4A"/>
    <w:rsid w:val="00A07D22"/>
    <w:rsid w:val="00A11F2A"/>
    <w:rsid w:val="00A16573"/>
    <w:rsid w:val="00A220F5"/>
    <w:rsid w:val="00A22EB0"/>
    <w:rsid w:val="00A23FA6"/>
    <w:rsid w:val="00A24E7A"/>
    <w:rsid w:val="00A255A9"/>
    <w:rsid w:val="00A26222"/>
    <w:rsid w:val="00A26869"/>
    <w:rsid w:val="00A26B9D"/>
    <w:rsid w:val="00A270E6"/>
    <w:rsid w:val="00A27553"/>
    <w:rsid w:val="00A27F8D"/>
    <w:rsid w:val="00A3130C"/>
    <w:rsid w:val="00A34268"/>
    <w:rsid w:val="00A35C73"/>
    <w:rsid w:val="00A43DFF"/>
    <w:rsid w:val="00A448F4"/>
    <w:rsid w:val="00A455E7"/>
    <w:rsid w:val="00A472B0"/>
    <w:rsid w:val="00A4738A"/>
    <w:rsid w:val="00A5048F"/>
    <w:rsid w:val="00A5366C"/>
    <w:rsid w:val="00A548DF"/>
    <w:rsid w:val="00A549FC"/>
    <w:rsid w:val="00A56D5B"/>
    <w:rsid w:val="00A606B8"/>
    <w:rsid w:val="00A6315C"/>
    <w:rsid w:val="00A634D8"/>
    <w:rsid w:val="00A6362A"/>
    <w:rsid w:val="00A63B28"/>
    <w:rsid w:val="00A63FDC"/>
    <w:rsid w:val="00A6496E"/>
    <w:rsid w:val="00A65991"/>
    <w:rsid w:val="00A71024"/>
    <w:rsid w:val="00A71A49"/>
    <w:rsid w:val="00A7694F"/>
    <w:rsid w:val="00A76BDB"/>
    <w:rsid w:val="00A804DB"/>
    <w:rsid w:val="00A811F9"/>
    <w:rsid w:val="00A834C0"/>
    <w:rsid w:val="00A85211"/>
    <w:rsid w:val="00A92D24"/>
    <w:rsid w:val="00A95947"/>
    <w:rsid w:val="00A95CF2"/>
    <w:rsid w:val="00A96872"/>
    <w:rsid w:val="00AA05D1"/>
    <w:rsid w:val="00AA41D9"/>
    <w:rsid w:val="00AA7352"/>
    <w:rsid w:val="00AA737D"/>
    <w:rsid w:val="00AA7DFC"/>
    <w:rsid w:val="00AA7E2B"/>
    <w:rsid w:val="00AB29B6"/>
    <w:rsid w:val="00AB2B11"/>
    <w:rsid w:val="00AB30AE"/>
    <w:rsid w:val="00AB4F1C"/>
    <w:rsid w:val="00AB6616"/>
    <w:rsid w:val="00AB78A5"/>
    <w:rsid w:val="00AB7B4E"/>
    <w:rsid w:val="00AC077A"/>
    <w:rsid w:val="00AC09F6"/>
    <w:rsid w:val="00AC2165"/>
    <w:rsid w:val="00AC6E9C"/>
    <w:rsid w:val="00AC77A1"/>
    <w:rsid w:val="00AD0FAD"/>
    <w:rsid w:val="00AD146B"/>
    <w:rsid w:val="00AD2991"/>
    <w:rsid w:val="00AD29AA"/>
    <w:rsid w:val="00AD2F01"/>
    <w:rsid w:val="00AD4A5B"/>
    <w:rsid w:val="00AD59F8"/>
    <w:rsid w:val="00AE00A5"/>
    <w:rsid w:val="00AE38A6"/>
    <w:rsid w:val="00AE39C1"/>
    <w:rsid w:val="00AE6775"/>
    <w:rsid w:val="00AE7C81"/>
    <w:rsid w:val="00AF18F5"/>
    <w:rsid w:val="00AF1AF6"/>
    <w:rsid w:val="00AF2944"/>
    <w:rsid w:val="00AF33AD"/>
    <w:rsid w:val="00AF356B"/>
    <w:rsid w:val="00AF455C"/>
    <w:rsid w:val="00AF5271"/>
    <w:rsid w:val="00AF586C"/>
    <w:rsid w:val="00AF6E6C"/>
    <w:rsid w:val="00B036C2"/>
    <w:rsid w:val="00B03C12"/>
    <w:rsid w:val="00B0522B"/>
    <w:rsid w:val="00B0585C"/>
    <w:rsid w:val="00B1019B"/>
    <w:rsid w:val="00B11694"/>
    <w:rsid w:val="00B1359A"/>
    <w:rsid w:val="00B15000"/>
    <w:rsid w:val="00B15CC0"/>
    <w:rsid w:val="00B1613E"/>
    <w:rsid w:val="00B16421"/>
    <w:rsid w:val="00B214AC"/>
    <w:rsid w:val="00B247FA"/>
    <w:rsid w:val="00B32730"/>
    <w:rsid w:val="00B35774"/>
    <w:rsid w:val="00B40A56"/>
    <w:rsid w:val="00B40C6C"/>
    <w:rsid w:val="00B46CFB"/>
    <w:rsid w:val="00B47297"/>
    <w:rsid w:val="00B503BA"/>
    <w:rsid w:val="00B50D1B"/>
    <w:rsid w:val="00B50DCE"/>
    <w:rsid w:val="00B54B5E"/>
    <w:rsid w:val="00B5540E"/>
    <w:rsid w:val="00B55430"/>
    <w:rsid w:val="00B557E8"/>
    <w:rsid w:val="00B628E8"/>
    <w:rsid w:val="00B65FA4"/>
    <w:rsid w:val="00B67441"/>
    <w:rsid w:val="00B701CB"/>
    <w:rsid w:val="00B70229"/>
    <w:rsid w:val="00B702FA"/>
    <w:rsid w:val="00B727CD"/>
    <w:rsid w:val="00B72DA1"/>
    <w:rsid w:val="00B7355F"/>
    <w:rsid w:val="00B73630"/>
    <w:rsid w:val="00B7420C"/>
    <w:rsid w:val="00B775D4"/>
    <w:rsid w:val="00B83F8E"/>
    <w:rsid w:val="00B876B6"/>
    <w:rsid w:val="00B917F0"/>
    <w:rsid w:val="00B939C7"/>
    <w:rsid w:val="00B967EA"/>
    <w:rsid w:val="00B96869"/>
    <w:rsid w:val="00B97B9A"/>
    <w:rsid w:val="00BA0399"/>
    <w:rsid w:val="00BA0B46"/>
    <w:rsid w:val="00BA4732"/>
    <w:rsid w:val="00BA54B6"/>
    <w:rsid w:val="00BA5D9F"/>
    <w:rsid w:val="00BA6174"/>
    <w:rsid w:val="00BB2F59"/>
    <w:rsid w:val="00BB3018"/>
    <w:rsid w:val="00BB5549"/>
    <w:rsid w:val="00BB735E"/>
    <w:rsid w:val="00BC1918"/>
    <w:rsid w:val="00BC5B43"/>
    <w:rsid w:val="00BD049C"/>
    <w:rsid w:val="00BD0CDB"/>
    <w:rsid w:val="00BD13B3"/>
    <w:rsid w:val="00BD2B06"/>
    <w:rsid w:val="00BD2D2D"/>
    <w:rsid w:val="00BD5E5F"/>
    <w:rsid w:val="00BD5FB8"/>
    <w:rsid w:val="00BD614A"/>
    <w:rsid w:val="00BE00AF"/>
    <w:rsid w:val="00BE3B35"/>
    <w:rsid w:val="00BE4411"/>
    <w:rsid w:val="00BE4C8D"/>
    <w:rsid w:val="00BE4E6E"/>
    <w:rsid w:val="00BE5A41"/>
    <w:rsid w:val="00BE5CEE"/>
    <w:rsid w:val="00BE724E"/>
    <w:rsid w:val="00BE746B"/>
    <w:rsid w:val="00BE7D5F"/>
    <w:rsid w:val="00BE7F77"/>
    <w:rsid w:val="00BF374F"/>
    <w:rsid w:val="00BF492E"/>
    <w:rsid w:val="00BF5CC7"/>
    <w:rsid w:val="00C0208E"/>
    <w:rsid w:val="00C02F0B"/>
    <w:rsid w:val="00C05AC8"/>
    <w:rsid w:val="00C06488"/>
    <w:rsid w:val="00C06C27"/>
    <w:rsid w:val="00C07901"/>
    <w:rsid w:val="00C1166C"/>
    <w:rsid w:val="00C12F3D"/>
    <w:rsid w:val="00C14B00"/>
    <w:rsid w:val="00C16CB6"/>
    <w:rsid w:val="00C16E5E"/>
    <w:rsid w:val="00C16F2F"/>
    <w:rsid w:val="00C172FE"/>
    <w:rsid w:val="00C17384"/>
    <w:rsid w:val="00C21FD1"/>
    <w:rsid w:val="00C22369"/>
    <w:rsid w:val="00C25A0E"/>
    <w:rsid w:val="00C27979"/>
    <w:rsid w:val="00C310DC"/>
    <w:rsid w:val="00C3185F"/>
    <w:rsid w:val="00C31DC2"/>
    <w:rsid w:val="00C3304E"/>
    <w:rsid w:val="00C332C9"/>
    <w:rsid w:val="00C34273"/>
    <w:rsid w:val="00C418B4"/>
    <w:rsid w:val="00C4237B"/>
    <w:rsid w:val="00C466D4"/>
    <w:rsid w:val="00C46A5F"/>
    <w:rsid w:val="00C4791E"/>
    <w:rsid w:val="00C512CC"/>
    <w:rsid w:val="00C52582"/>
    <w:rsid w:val="00C52636"/>
    <w:rsid w:val="00C52805"/>
    <w:rsid w:val="00C5569F"/>
    <w:rsid w:val="00C57A62"/>
    <w:rsid w:val="00C614F7"/>
    <w:rsid w:val="00C6165F"/>
    <w:rsid w:val="00C623C0"/>
    <w:rsid w:val="00C6272A"/>
    <w:rsid w:val="00C6327E"/>
    <w:rsid w:val="00C647F4"/>
    <w:rsid w:val="00C65B44"/>
    <w:rsid w:val="00C6645A"/>
    <w:rsid w:val="00C669DA"/>
    <w:rsid w:val="00C674FA"/>
    <w:rsid w:val="00C67B5D"/>
    <w:rsid w:val="00C67B81"/>
    <w:rsid w:val="00C70B7B"/>
    <w:rsid w:val="00C73147"/>
    <w:rsid w:val="00C76133"/>
    <w:rsid w:val="00C764A0"/>
    <w:rsid w:val="00C771A6"/>
    <w:rsid w:val="00C8018C"/>
    <w:rsid w:val="00C805DD"/>
    <w:rsid w:val="00C806C2"/>
    <w:rsid w:val="00C8095A"/>
    <w:rsid w:val="00C810C1"/>
    <w:rsid w:val="00C822C2"/>
    <w:rsid w:val="00C82B81"/>
    <w:rsid w:val="00C848BC"/>
    <w:rsid w:val="00C849CC"/>
    <w:rsid w:val="00C84B89"/>
    <w:rsid w:val="00C8518A"/>
    <w:rsid w:val="00C8529D"/>
    <w:rsid w:val="00C90DC5"/>
    <w:rsid w:val="00C9386B"/>
    <w:rsid w:val="00C93D7F"/>
    <w:rsid w:val="00C9427B"/>
    <w:rsid w:val="00C9457E"/>
    <w:rsid w:val="00C95431"/>
    <w:rsid w:val="00C95D19"/>
    <w:rsid w:val="00C9605F"/>
    <w:rsid w:val="00C97FF3"/>
    <w:rsid w:val="00CA12F3"/>
    <w:rsid w:val="00CA246A"/>
    <w:rsid w:val="00CA357D"/>
    <w:rsid w:val="00CA56BE"/>
    <w:rsid w:val="00CB2EC6"/>
    <w:rsid w:val="00CB49C2"/>
    <w:rsid w:val="00CB7A56"/>
    <w:rsid w:val="00CC09B1"/>
    <w:rsid w:val="00CC1725"/>
    <w:rsid w:val="00CC2EFB"/>
    <w:rsid w:val="00CC4735"/>
    <w:rsid w:val="00CC47B7"/>
    <w:rsid w:val="00CC5678"/>
    <w:rsid w:val="00CC5AEC"/>
    <w:rsid w:val="00CC634D"/>
    <w:rsid w:val="00CD1947"/>
    <w:rsid w:val="00CD2AFF"/>
    <w:rsid w:val="00CD3834"/>
    <w:rsid w:val="00CD38FD"/>
    <w:rsid w:val="00CD5B49"/>
    <w:rsid w:val="00CD5CE7"/>
    <w:rsid w:val="00CD7CC4"/>
    <w:rsid w:val="00CE109B"/>
    <w:rsid w:val="00CE17DA"/>
    <w:rsid w:val="00CE2F6F"/>
    <w:rsid w:val="00CE4D7F"/>
    <w:rsid w:val="00CE5F62"/>
    <w:rsid w:val="00CE6800"/>
    <w:rsid w:val="00CE6C78"/>
    <w:rsid w:val="00CE6F6A"/>
    <w:rsid w:val="00CE7CCC"/>
    <w:rsid w:val="00CF07A3"/>
    <w:rsid w:val="00CF1054"/>
    <w:rsid w:val="00CF223B"/>
    <w:rsid w:val="00CF3108"/>
    <w:rsid w:val="00CF65E3"/>
    <w:rsid w:val="00CF6774"/>
    <w:rsid w:val="00CF67B4"/>
    <w:rsid w:val="00CF7AC3"/>
    <w:rsid w:val="00D02B10"/>
    <w:rsid w:val="00D0388A"/>
    <w:rsid w:val="00D04278"/>
    <w:rsid w:val="00D07953"/>
    <w:rsid w:val="00D120A1"/>
    <w:rsid w:val="00D13879"/>
    <w:rsid w:val="00D13A8E"/>
    <w:rsid w:val="00D15901"/>
    <w:rsid w:val="00D1617A"/>
    <w:rsid w:val="00D17B4D"/>
    <w:rsid w:val="00D17D34"/>
    <w:rsid w:val="00D25F62"/>
    <w:rsid w:val="00D2665C"/>
    <w:rsid w:val="00D26CB8"/>
    <w:rsid w:val="00D27558"/>
    <w:rsid w:val="00D33AEB"/>
    <w:rsid w:val="00D350D9"/>
    <w:rsid w:val="00D35C07"/>
    <w:rsid w:val="00D362D8"/>
    <w:rsid w:val="00D36431"/>
    <w:rsid w:val="00D37B20"/>
    <w:rsid w:val="00D41B36"/>
    <w:rsid w:val="00D444C5"/>
    <w:rsid w:val="00D467B0"/>
    <w:rsid w:val="00D51529"/>
    <w:rsid w:val="00D53522"/>
    <w:rsid w:val="00D5702B"/>
    <w:rsid w:val="00D57474"/>
    <w:rsid w:val="00D60AAA"/>
    <w:rsid w:val="00D63420"/>
    <w:rsid w:val="00D648C5"/>
    <w:rsid w:val="00D64E81"/>
    <w:rsid w:val="00D6624E"/>
    <w:rsid w:val="00D675AE"/>
    <w:rsid w:val="00D7006D"/>
    <w:rsid w:val="00D70F19"/>
    <w:rsid w:val="00D71605"/>
    <w:rsid w:val="00D7329A"/>
    <w:rsid w:val="00D75353"/>
    <w:rsid w:val="00D76EC4"/>
    <w:rsid w:val="00D8147D"/>
    <w:rsid w:val="00D82403"/>
    <w:rsid w:val="00D82932"/>
    <w:rsid w:val="00D85A87"/>
    <w:rsid w:val="00D91C5B"/>
    <w:rsid w:val="00D9396C"/>
    <w:rsid w:val="00D95190"/>
    <w:rsid w:val="00D96B37"/>
    <w:rsid w:val="00DA03DF"/>
    <w:rsid w:val="00DA2DEA"/>
    <w:rsid w:val="00DA498B"/>
    <w:rsid w:val="00DA4C0E"/>
    <w:rsid w:val="00DB1B9B"/>
    <w:rsid w:val="00DB34A8"/>
    <w:rsid w:val="00DB58A7"/>
    <w:rsid w:val="00DB6ED5"/>
    <w:rsid w:val="00DC051C"/>
    <w:rsid w:val="00DC329E"/>
    <w:rsid w:val="00DC4A80"/>
    <w:rsid w:val="00DC4E22"/>
    <w:rsid w:val="00DC5247"/>
    <w:rsid w:val="00DC59C2"/>
    <w:rsid w:val="00DC5F64"/>
    <w:rsid w:val="00DD1ABA"/>
    <w:rsid w:val="00DD1D28"/>
    <w:rsid w:val="00DD1FCA"/>
    <w:rsid w:val="00DD3D77"/>
    <w:rsid w:val="00DD3DF3"/>
    <w:rsid w:val="00DD3E49"/>
    <w:rsid w:val="00DD5E62"/>
    <w:rsid w:val="00DE1DF6"/>
    <w:rsid w:val="00DE2B39"/>
    <w:rsid w:val="00DE3629"/>
    <w:rsid w:val="00DE71D3"/>
    <w:rsid w:val="00DF01B1"/>
    <w:rsid w:val="00DF2BA5"/>
    <w:rsid w:val="00DF4287"/>
    <w:rsid w:val="00DF7D8E"/>
    <w:rsid w:val="00E02A2E"/>
    <w:rsid w:val="00E117C0"/>
    <w:rsid w:val="00E1656B"/>
    <w:rsid w:val="00E204B0"/>
    <w:rsid w:val="00E21D69"/>
    <w:rsid w:val="00E31115"/>
    <w:rsid w:val="00E35551"/>
    <w:rsid w:val="00E355DB"/>
    <w:rsid w:val="00E371FA"/>
    <w:rsid w:val="00E466F0"/>
    <w:rsid w:val="00E47E50"/>
    <w:rsid w:val="00E50B86"/>
    <w:rsid w:val="00E54A45"/>
    <w:rsid w:val="00E55D0E"/>
    <w:rsid w:val="00E55E9B"/>
    <w:rsid w:val="00E64A68"/>
    <w:rsid w:val="00E64C41"/>
    <w:rsid w:val="00E65BF8"/>
    <w:rsid w:val="00E66087"/>
    <w:rsid w:val="00E70410"/>
    <w:rsid w:val="00E71909"/>
    <w:rsid w:val="00E7255A"/>
    <w:rsid w:val="00E72E4C"/>
    <w:rsid w:val="00E7508D"/>
    <w:rsid w:val="00E808A3"/>
    <w:rsid w:val="00E80ABF"/>
    <w:rsid w:val="00E812A9"/>
    <w:rsid w:val="00E84AD6"/>
    <w:rsid w:val="00E85556"/>
    <w:rsid w:val="00E85C03"/>
    <w:rsid w:val="00E86266"/>
    <w:rsid w:val="00E933C2"/>
    <w:rsid w:val="00E9343C"/>
    <w:rsid w:val="00E94289"/>
    <w:rsid w:val="00E94E60"/>
    <w:rsid w:val="00E978D7"/>
    <w:rsid w:val="00E9791F"/>
    <w:rsid w:val="00E97C7F"/>
    <w:rsid w:val="00EA0BB2"/>
    <w:rsid w:val="00EA1A76"/>
    <w:rsid w:val="00EA27C3"/>
    <w:rsid w:val="00EA2FEC"/>
    <w:rsid w:val="00EA3A35"/>
    <w:rsid w:val="00EA4C3E"/>
    <w:rsid w:val="00EA4E94"/>
    <w:rsid w:val="00EA7CE8"/>
    <w:rsid w:val="00EB27C4"/>
    <w:rsid w:val="00EB2868"/>
    <w:rsid w:val="00EB49A5"/>
    <w:rsid w:val="00EB7188"/>
    <w:rsid w:val="00EB7723"/>
    <w:rsid w:val="00EB7B63"/>
    <w:rsid w:val="00EC3765"/>
    <w:rsid w:val="00EC729E"/>
    <w:rsid w:val="00ED13C3"/>
    <w:rsid w:val="00ED6ACC"/>
    <w:rsid w:val="00ED6F54"/>
    <w:rsid w:val="00EE0BEE"/>
    <w:rsid w:val="00EE2327"/>
    <w:rsid w:val="00EE26CF"/>
    <w:rsid w:val="00EE33DA"/>
    <w:rsid w:val="00EE3A85"/>
    <w:rsid w:val="00EE3FCC"/>
    <w:rsid w:val="00EE4709"/>
    <w:rsid w:val="00EE5517"/>
    <w:rsid w:val="00EE5AAA"/>
    <w:rsid w:val="00EE62B3"/>
    <w:rsid w:val="00EE663D"/>
    <w:rsid w:val="00EF0113"/>
    <w:rsid w:val="00EF1FC2"/>
    <w:rsid w:val="00EF2443"/>
    <w:rsid w:val="00EF422A"/>
    <w:rsid w:val="00EF4CF9"/>
    <w:rsid w:val="00EF5901"/>
    <w:rsid w:val="00EF7E8F"/>
    <w:rsid w:val="00F0083C"/>
    <w:rsid w:val="00F014F0"/>
    <w:rsid w:val="00F028A8"/>
    <w:rsid w:val="00F0554E"/>
    <w:rsid w:val="00F05AB6"/>
    <w:rsid w:val="00F0637F"/>
    <w:rsid w:val="00F07ACE"/>
    <w:rsid w:val="00F11C94"/>
    <w:rsid w:val="00F129FB"/>
    <w:rsid w:val="00F130E9"/>
    <w:rsid w:val="00F142B7"/>
    <w:rsid w:val="00F14D4B"/>
    <w:rsid w:val="00F15B1B"/>
    <w:rsid w:val="00F20FA2"/>
    <w:rsid w:val="00F21022"/>
    <w:rsid w:val="00F21413"/>
    <w:rsid w:val="00F23078"/>
    <w:rsid w:val="00F23277"/>
    <w:rsid w:val="00F248BD"/>
    <w:rsid w:val="00F27702"/>
    <w:rsid w:val="00F305F5"/>
    <w:rsid w:val="00F34179"/>
    <w:rsid w:val="00F34E91"/>
    <w:rsid w:val="00F353BE"/>
    <w:rsid w:val="00F35D4F"/>
    <w:rsid w:val="00F37E5A"/>
    <w:rsid w:val="00F418A1"/>
    <w:rsid w:val="00F41F16"/>
    <w:rsid w:val="00F4227A"/>
    <w:rsid w:val="00F42C46"/>
    <w:rsid w:val="00F42DBF"/>
    <w:rsid w:val="00F44A74"/>
    <w:rsid w:val="00F47D72"/>
    <w:rsid w:val="00F53DFD"/>
    <w:rsid w:val="00F54B73"/>
    <w:rsid w:val="00F5525D"/>
    <w:rsid w:val="00F576E0"/>
    <w:rsid w:val="00F643CC"/>
    <w:rsid w:val="00F64411"/>
    <w:rsid w:val="00F65353"/>
    <w:rsid w:val="00F65F8E"/>
    <w:rsid w:val="00F6697E"/>
    <w:rsid w:val="00F70478"/>
    <w:rsid w:val="00F70C18"/>
    <w:rsid w:val="00F724EF"/>
    <w:rsid w:val="00F7262E"/>
    <w:rsid w:val="00F75609"/>
    <w:rsid w:val="00F7696E"/>
    <w:rsid w:val="00F80CED"/>
    <w:rsid w:val="00F8328F"/>
    <w:rsid w:val="00F83B57"/>
    <w:rsid w:val="00F87A76"/>
    <w:rsid w:val="00F900C2"/>
    <w:rsid w:val="00F93BDF"/>
    <w:rsid w:val="00F960F4"/>
    <w:rsid w:val="00FA0006"/>
    <w:rsid w:val="00FA2452"/>
    <w:rsid w:val="00FA5999"/>
    <w:rsid w:val="00FB0059"/>
    <w:rsid w:val="00FB1306"/>
    <w:rsid w:val="00FB1AA5"/>
    <w:rsid w:val="00FB3939"/>
    <w:rsid w:val="00FB3B29"/>
    <w:rsid w:val="00FB4279"/>
    <w:rsid w:val="00FB480A"/>
    <w:rsid w:val="00FC0872"/>
    <w:rsid w:val="00FC52EF"/>
    <w:rsid w:val="00FC5ED6"/>
    <w:rsid w:val="00FC645B"/>
    <w:rsid w:val="00FC6643"/>
    <w:rsid w:val="00FD11DB"/>
    <w:rsid w:val="00FD14ED"/>
    <w:rsid w:val="00FD2ABA"/>
    <w:rsid w:val="00FD6291"/>
    <w:rsid w:val="00FD7758"/>
    <w:rsid w:val="00FD7B68"/>
    <w:rsid w:val="00FD7C4F"/>
    <w:rsid w:val="00FD7DA7"/>
    <w:rsid w:val="00FE132A"/>
    <w:rsid w:val="00FE1A99"/>
    <w:rsid w:val="00FE1C05"/>
    <w:rsid w:val="00FE32B7"/>
    <w:rsid w:val="00FE4068"/>
    <w:rsid w:val="00FE4C04"/>
    <w:rsid w:val="00FE5295"/>
    <w:rsid w:val="00FE6F8F"/>
    <w:rsid w:val="00FE77C0"/>
    <w:rsid w:val="00FE7C23"/>
    <w:rsid w:val="00FF0189"/>
    <w:rsid w:val="00FF04E7"/>
    <w:rsid w:val="00FF1D6B"/>
    <w:rsid w:val="00FF3275"/>
    <w:rsid w:val="012656D4"/>
    <w:rsid w:val="014DEC17"/>
    <w:rsid w:val="015E2299"/>
    <w:rsid w:val="034AAFFD"/>
    <w:rsid w:val="047A3584"/>
    <w:rsid w:val="04EFD648"/>
    <w:rsid w:val="05670F2B"/>
    <w:rsid w:val="06539203"/>
    <w:rsid w:val="06BDD382"/>
    <w:rsid w:val="076A63AE"/>
    <w:rsid w:val="07DF0B73"/>
    <w:rsid w:val="0806D1E5"/>
    <w:rsid w:val="08312C45"/>
    <w:rsid w:val="090E955F"/>
    <w:rsid w:val="0A152D12"/>
    <w:rsid w:val="0A1AF17C"/>
    <w:rsid w:val="0A8D7E17"/>
    <w:rsid w:val="0B6FB475"/>
    <w:rsid w:val="0C941DED"/>
    <w:rsid w:val="0CCBB7E4"/>
    <w:rsid w:val="0CF4DF0C"/>
    <w:rsid w:val="0D383C5C"/>
    <w:rsid w:val="0E3CAFF5"/>
    <w:rsid w:val="0E3D4B6D"/>
    <w:rsid w:val="0E49B6E3"/>
    <w:rsid w:val="0EC27C84"/>
    <w:rsid w:val="1036BC90"/>
    <w:rsid w:val="105441E2"/>
    <w:rsid w:val="10564177"/>
    <w:rsid w:val="105A81F1"/>
    <w:rsid w:val="1092CB90"/>
    <w:rsid w:val="1136D897"/>
    <w:rsid w:val="119FAC37"/>
    <w:rsid w:val="11BA44D3"/>
    <w:rsid w:val="13F191E2"/>
    <w:rsid w:val="1445C1E5"/>
    <w:rsid w:val="144A45D2"/>
    <w:rsid w:val="14622E37"/>
    <w:rsid w:val="15173889"/>
    <w:rsid w:val="15C57C18"/>
    <w:rsid w:val="15F7F82C"/>
    <w:rsid w:val="1614F753"/>
    <w:rsid w:val="1664AE33"/>
    <w:rsid w:val="166A5169"/>
    <w:rsid w:val="177A68D0"/>
    <w:rsid w:val="17A44C90"/>
    <w:rsid w:val="1858EBB9"/>
    <w:rsid w:val="187502C1"/>
    <w:rsid w:val="197F3579"/>
    <w:rsid w:val="1A1E1C67"/>
    <w:rsid w:val="1A5A6838"/>
    <w:rsid w:val="1AE1EC11"/>
    <w:rsid w:val="1BF65843"/>
    <w:rsid w:val="1CCAE3C6"/>
    <w:rsid w:val="1D5CB192"/>
    <w:rsid w:val="1D7501E1"/>
    <w:rsid w:val="1DF637FF"/>
    <w:rsid w:val="1EF0C750"/>
    <w:rsid w:val="1F1A382B"/>
    <w:rsid w:val="1F7B1A1F"/>
    <w:rsid w:val="20644F07"/>
    <w:rsid w:val="21ACE98A"/>
    <w:rsid w:val="2324ED42"/>
    <w:rsid w:val="23488AF7"/>
    <w:rsid w:val="23B79AB8"/>
    <w:rsid w:val="241B8D57"/>
    <w:rsid w:val="241D995C"/>
    <w:rsid w:val="243DBB3A"/>
    <w:rsid w:val="24CAE1F5"/>
    <w:rsid w:val="24F15CF7"/>
    <w:rsid w:val="2535536D"/>
    <w:rsid w:val="27F7C6D3"/>
    <w:rsid w:val="28227FDD"/>
    <w:rsid w:val="299A7E10"/>
    <w:rsid w:val="2A6DE7DC"/>
    <w:rsid w:val="2A925CE9"/>
    <w:rsid w:val="2BA65F4C"/>
    <w:rsid w:val="2C0FB500"/>
    <w:rsid w:val="2CDA4F14"/>
    <w:rsid w:val="2D641752"/>
    <w:rsid w:val="2D76D5C3"/>
    <w:rsid w:val="2E8C4986"/>
    <w:rsid w:val="2EAA9D0B"/>
    <w:rsid w:val="2EC42A7D"/>
    <w:rsid w:val="2F53D4FE"/>
    <w:rsid w:val="2F788930"/>
    <w:rsid w:val="2F8A4AE2"/>
    <w:rsid w:val="2FD55579"/>
    <w:rsid w:val="30BA3892"/>
    <w:rsid w:val="30E8DC2D"/>
    <w:rsid w:val="312E1235"/>
    <w:rsid w:val="31F553DE"/>
    <w:rsid w:val="339C749F"/>
    <w:rsid w:val="34EA4919"/>
    <w:rsid w:val="3566012A"/>
    <w:rsid w:val="36A73F70"/>
    <w:rsid w:val="36D0DF2F"/>
    <w:rsid w:val="378D79B7"/>
    <w:rsid w:val="38227F8D"/>
    <w:rsid w:val="3823B8E6"/>
    <w:rsid w:val="382B6F35"/>
    <w:rsid w:val="39A5F75F"/>
    <w:rsid w:val="39E6B7A6"/>
    <w:rsid w:val="39F56C80"/>
    <w:rsid w:val="3A12EDF1"/>
    <w:rsid w:val="3A5A02AB"/>
    <w:rsid w:val="3A5DCE3B"/>
    <w:rsid w:val="3ACB4D7E"/>
    <w:rsid w:val="3BBE4B81"/>
    <w:rsid w:val="3BF5E6D1"/>
    <w:rsid w:val="3C73656C"/>
    <w:rsid w:val="3CFF452F"/>
    <w:rsid w:val="3E09630F"/>
    <w:rsid w:val="3F0485D2"/>
    <w:rsid w:val="3FE8C464"/>
    <w:rsid w:val="3FEB124C"/>
    <w:rsid w:val="400CBC36"/>
    <w:rsid w:val="4078BD23"/>
    <w:rsid w:val="41810E2B"/>
    <w:rsid w:val="4216FE15"/>
    <w:rsid w:val="425F3CA6"/>
    <w:rsid w:val="4292DDDF"/>
    <w:rsid w:val="42F07B58"/>
    <w:rsid w:val="44059554"/>
    <w:rsid w:val="453083A5"/>
    <w:rsid w:val="45B8C53D"/>
    <w:rsid w:val="46AC48A9"/>
    <w:rsid w:val="470AB88E"/>
    <w:rsid w:val="4806EA82"/>
    <w:rsid w:val="484C003E"/>
    <w:rsid w:val="48A4F716"/>
    <w:rsid w:val="4938F2D2"/>
    <w:rsid w:val="49EB462D"/>
    <w:rsid w:val="4AE38A19"/>
    <w:rsid w:val="4B1D4BB7"/>
    <w:rsid w:val="4BA1BFEA"/>
    <w:rsid w:val="4BC2CCF7"/>
    <w:rsid w:val="4D9FA430"/>
    <w:rsid w:val="4FC98AA0"/>
    <w:rsid w:val="52BCAEFE"/>
    <w:rsid w:val="5311C07D"/>
    <w:rsid w:val="53164FD7"/>
    <w:rsid w:val="53705B54"/>
    <w:rsid w:val="538B463D"/>
    <w:rsid w:val="5407D289"/>
    <w:rsid w:val="549E3439"/>
    <w:rsid w:val="55150843"/>
    <w:rsid w:val="561EFDD8"/>
    <w:rsid w:val="573A5605"/>
    <w:rsid w:val="5755DDC7"/>
    <w:rsid w:val="57B14AB9"/>
    <w:rsid w:val="57E09534"/>
    <w:rsid w:val="5832A91F"/>
    <w:rsid w:val="58CB8F46"/>
    <w:rsid w:val="5936D041"/>
    <w:rsid w:val="59EFEA62"/>
    <w:rsid w:val="5B283DE4"/>
    <w:rsid w:val="5B4C6395"/>
    <w:rsid w:val="5B6E803F"/>
    <w:rsid w:val="5B7E89E2"/>
    <w:rsid w:val="5B856D4C"/>
    <w:rsid w:val="5BB99549"/>
    <w:rsid w:val="5BEB1538"/>
    <w:rsid w:val="5D3A3860"/>
    <w:rsid w:val="5D94EA33"/>
    <w:rsid w:val="5E0ED87A"/>
    <w:rsid w:val="5E3F7306"/>
    <w:rsid w:val="5E75F92B"/>
    <w:rsid w:val="5F5007F2"/>
    <w:rsid w:val="5FA19CFE"/>
    <w:rsid w:val="5FEDDFCA"/>
    <w:rsid w:val="60DD43F3"/>
    <w:rsid w:val="610AA0FE"/>
    <w:rsid w:val="61344487"/>
    <w:rsid w:val="6168092C"/>
    <w:rsid w:val="620E9A03"/>
    <w:rsid w:val="621903B9"/>
    <w:rsid w:val="6248FAF3"/>
    <w:rsid w:val="62C95B4C"/>
    <w:rsid w:val="62D9F8B2"/>
    <w:rsid w:val="62F77CE2"/>
    <w:rsid w:val="6402D741"/>
    <w:rsid w:val="6408A37D"/>
    <w:rsid w:val="64865796"/>
    <w:rsid w:val="64945E6D"/>
    <w:rsid w:val="64C3F7F4"/>
    <w:rsid w:val="650E4594"/>
    <w:rsid w:val="6593E17A"/>
    <w:rsid w:val="6640A855"/>
    <w:rsid w:val="6691CA34"/>
    <w:rsid w:val="673DA292"/>
    <w:rsid w:val="67606D7E"/>
    <w:rsid w:val="67E56AAA"/>
    <w:rsid w:val="683495A9"/>
    <w:rsid w:val="6838CEF4"/>
    <w:rsid w:val="6883F57A"/>
    <w:rsid w:val="68C928B6"/>
    <w:rsid w:val="68D60390"/>
    <w:rsid w:val="6B5B164B"/>
    <w:rsid w:val="6CEBA568"/>
    <w:rsid w:val="6ECE5D0D"/>
    <w:rsid w:val="7235DC05"/>
    <w:rsid w:val="72B61335"/>
    <w:rsid w:val="72FE8433"/>
    <w:rsid w:val="748E1EBD"/>
    <w:rsid w:val="74BFFE61"/>
    <w:rsid w:val="75BBF7E2"/>
    <w:rsid w:val="7616AF0A"/>
    <w:rsid w:val="762DBBCB"/>
    <w:rsid w:val="76AC6DA0"/>
    <w:rsid w:val="76C2252E"/>
    <w:rsid w:val="7720B27F"/>
    <w:rsid w:val="7739535F"/>
    <w:rsid w:val="78659861"/>
    <w:rsid w:val="78F7EEB9"/>
    <w:rsid w:val="79823C49"/>
    <w:rsid w:val="7A221DAC"/>
    <w:rsid w:val="7A82AABE"/>
    <w:rsid w:val="7BF989FD"/>
    <w:rsid w:val="7C1409E2"/>
    <w:rsid w:val="7C612FC6"/>
    <w:rsid w:val="7D8F00E2"/>
    <w:rsid w:val="7E7CE6DC"/>
    <w:rsid w:val="7E8BC18C"/>
    <w:rsid w:val="7FBB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635D27"/>
  <w15:chartTrackingRefBased/>
  <w15:docId w15:val="{BDF13F72-6B17-4C42-8808-3D32949B8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semiHidden="1" w:uiPriority="7" w:unhideWhenUsed="1" w:qFormat="1"/>
    <w:lsdException w:name="heading 3" w:semiHidden="1" w:uiPriority="8" w:unhideWhenUsed="1" w:qFormat="1"/>
    <w:lsdException w:name="heading 4" w:semiHidden="1" w:uiPriority="9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5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77E4"/>
    <w:pPr>
      <w:spacing w:after="120" w:line="276" w:lineRule="auto"/>
      <w:jc w:val="both"/>
    </w:pPr>
    <w:rPr>
      <w:rFonts w:ascii="Arial" w:hAnsi="Arial"/>
      <w:kern w:val="0"/>
      <w:sz w:val="20"/>
      <w14:ligatures w14:val="none"/>
    </w:rPr>
  </w:style>
  <w:style w:type="paragraph" w:styleId="Heading1">
    <w:name w:val="heading 1"/>
    <w:basedOn w:val="ListParagraph"/>
    <w:next w:val="Normal"/>
    <w:link w:val="Heading1Char"/>
    <w:autoRedefine/>
    <w:uiPriority w:val="6"/>
    <w:qFormat/>
    <w:rsid w:val="00E50B86"/>
    <w:pPr>
      <w:numPr>
        <w:numId w:val="5"/>
      </w:numPr>
      <w:spacing w:before="600" w:after="240"/>
      <w:ind w:left="357" w:hanging="357"/>
      <w:outlineLvl w:val="0"/>
    </w:pPr>
    <w:rPr>
      <w:b/>
      <w:caps/>
      <w:color w:val="006AB2"/>
      <w:sz w:val="32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7"/>
    <w:unhideWhenUsed/>
    <w:qFormat/>
    <w:rsid w:val="00F87A76"/>
    <w:pPr>
      <w:numPr>
        <w:ilvl w:val="1"/>
        <w:numId w:val="5"/>
      </w:numPr>
      <w:pBdr>
        <w:bottom w:val="single" w:sz="4" w:space="1" w:color="44546A" w:themeColor="text2"/>
      </w:pBdr>
      <w:spacing w:before="360" w:after="240"/>
      <w:outlineLvl w:val="1"/>
    </w:pPr>
    <w:rPr>
      <w:b/>
      <w:color w:val="006AB2"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uiPriority w:val="8"/>
    <w:unhideWhenUsed/>
    <w:qFormat/>
    <w:rsid w:val="00F11C94"/>
    <w:pPr>
      <w:numPr>
        <w:ilvl w:val="2"/>
      </w:numPr>
      <w:pBdr>
        <w:bottom w:val="none" w:sz="0" w:space="0" w:color="auto"/>
      </w:pBd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semiHidden/>
    <w:qFormat/>
    <w:rsid w:val="00A5366C"/>
    <w:pPr>
      <w:numPr>
        <w:ilvl w:val="3"/>
      </w:numPr>
      <w:spacing w:before="120"/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4"/>
    <w:semiHidden/>
    <w:qFormat/>
    <w:rsid w:val="00A5366C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b/>
      <w:color w:val="44546A" w:themeColor="text2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4"/>
    <w:semiHidden/>
    <w:qFormat/>
    <w:rsid w:val="00A5366C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paragraph" w:styleId="Heading7">
    <w:name w:val="heading 7"/>
    <w:basedOn w:val="Normal"/>
    <w:next w:val="Normal"/>
    <w:link w:val="Heading7Char"/>
    <w:uiPriority w:val="4"/>
    <w:semiHidden/>
    <w:qFormat/>
    <w:rsid w:val="00A5366C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paragraph" w:styleId="Heading8">
    <w:name w:val="heading 8"/>
    <w:basedOn w:val="Normal"/>
    <w:next w:val="Normal"/>
    <w:link w:val="Heading8Char"/>
    <w:uiPriority w:val="4"/>
    <w:semiHidden/>
    <w:qFormat/>
    <w:rsid w:val="00A5366C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b/>
      <w:color w:val="44546A" w:themeColor="text2"/>
      <w:szCs w:val="24"/>
    </w:rPr>
  </w:style>
  <w:style w:type="paragraph" w:styleId="Heading9">
    <w:name w:val="heading 9"/>
    <w:basedOn w:val="Normal"/>
    <w:next w:val="Normal"/>
    <w:link w:val="Heading9Char"/>
    <w:uiPriority w:val="4"/>
    <w:semiHidden/>
    <w:qFormat/>
    <w:rsid w:val="00A5366C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6"/>
    <w:rsid w:val="00E50B86"/>
    <w:rPr>
      <w:rFonts w:ascii="Arial" w:hAnsi="Arial"/>
      <w:b/>
      <w:caps/>
      <w:color w:val="006AB2"/>
      <w:kern w:val="0"/>
      <w:sz w:val="32"/>
      <w:szCs w:val="32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7"/>
    <w:rsid w:val="00F87A76"/>
    <w:rPr>
      <w:rFonts w:ascii="Arial" w:hAnsi="Arial"/>
      <w:b/>
      <w:color w:val="006AB2"/>
      <w:kern w:val="0"/>
      <w:sz w:val="28"/>
      <w:szCs w:val="28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8"/>
    <w:rsid w:val="00F11C94"/>
    <w:rPr>
      <w:rFonts w:ascii="Arial" w:hAnsi="Arial"/>
      <w:b/>
      <w:color w:val="006AB2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366C"/>
    <w:rPr>
      <w:rFonts w:ascii="Arial" w:hAnsi="Arial"/>
      <w:color w:val="006AB2"/>
      <w:kern w:val="0"/>
      <w:sz w:val="24"/>
      <w:szCs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4"/>
    <w:semiHidden/>
    <w:rsid w:val="00A5366C"/>
    <w:rPr>
      <w:rFonts w:asciiTheme="majorHAnsi" w:eastAsiaTheme="majorEastAsia" w:hAnsiTheme="majorHAnsi" w:cstheme="majorBidi"/>
      <w:b/>
      <w:color w:val="44546A" w:themeColor="text2"/>
      <w:kern w:val="0"/>
      <w:sz w:val="20"/>
      <w:szCs w:val="24"/>
      <w:u w:val="single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A5366C"/>
    <w:rPr>
      <w:rFonts w:asciiTheme="majorHAnsi" w:eastAsiaTheme="majorEastAsia" w:hAnsiTheme="majorHAnsi" w:cstheme="majorBidi"/>
      <w:b/>
      <w:color w:val="44546A" w:themeColor="text2"/>
      <w:kern w:val="0"/>
      <w:sz w:val="20"/>
      <w:szCs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table" w:customStyle="1" w:styleId="Tableau2">
    <w:name w:val="Tableau 2"/>
    <w:basedOn w:val="TableNormal"/>
    <w:uiPriority w:val="99"/>
    <w:rsid w:val="00A5366C"/>
    <w:pPr>
      <w:spacing w:after="0" w:line="240" w:lineRule="auto"/>
    </w:pPr>
    <w:rPr>
      <w:color w:val="000000" w:themeColor="text1"/>
      <w:kern w:val="0"/>
      <w:sz w:val="18"/>
      <w:szCs w:val="20"/>
      <w14:ligatures w14:val="none"/>
    </w:rPr>
    <w:tblPr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  <w:insideH w:val="single" w:sz="6" w:space="0" w:color="808080"/>
        <w:insideV w:val="single" w:sz="6" w:space="0" w:color="80808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Miseenexergue">
    <w:name w:val="Mise en exergue"/>
    <w:basedOn w:val="Normal"/>
    <w:link w:val="MiseenexergueCar"/>
    <w:autoRedefine/>
    <w:uiPriority w:val="15"/>
    <w:qFormat/>
    <w:rsid w:val="00A5366C"/>
    <w:pPr>
      <w:pBdr>
        <w:left w:val="thinThickSmallGap" w:sz="24" w:space="4" w:color="C00000"/>
      </w:pBdr>
      <w:ind w:left="1276"/>
      <w:contextualSpacing/>
    </w:pPr>
    <w:rPr>
      <w:b/>
      <w:i/>
      <w:color w:val="C00000"/>
    </w:rPr>
  </w:style>
  <w:style w:type="character" w:customStyle="1" w:styleId="MiseenexergueCar">
    <w:name w:val="Mise en exergue Car"/>
    <w:basedOn w:val="DefaultParagraphFont"/>
    <w:link w:val="Miseenexergue"/>
    <w:uiPriority w:val="15"/>
    <w:rsid w:val="00A5366C"/>
    <w:rPr>
      <w:rFonts w:ascii="Arial" w:hAnsi="Arial"/>
      <w:b/>
      <w:i/>
      <w:color w:val="C00000"/>
      <w:kern w:val="0"/>
      <w:sz w:val="20"/>
      <w14:ligatures w14:val="none"/>
    </w:rPr>
  </w:style>
  <w:style w:type="paragraph" w:customStyle="1" w:styleId="TBLTitrecolonne">
    <w:name w:val="TBL_Titre colonne"/>
    <w:basedOn w:val="Normal"/>
    <w:link w:val="TBLTitrecolonneCar"/>
    <w:autoRedefine/>
    <w:uiPriority w:val="11"/>
    <w:qFormat/>
    <w:rsid w:val="00A5366C"/>
    <w:pPr>
      <w:spacing w:before="60" w:after="60"/>
      <w:jc w:val="center"/>
    </w:pPr>
    <w:rPr>
      <w:b/>
      <w:color w:val="575757"/>
    </w:rPr>
  </w:style>
  <w:style w:type="character" w:customStyle="1" w:styleId="TBLTitrecolonneCar">
    <w:name w:val="TBL_Titre colonne Car"/>
    <w:basedOn w:val="DefaultParagraphFont"/>
    <w:link w:val="TBLTitrecolonne"/>
    <w:uiPriority w:val="11"/>
    <w:rsid w:val="00A5366C"/>
    <w:rPr>
      <w:rFonts w:ascii="Arial" w:hAnsi="Arial"/>
      <w:b/>
      <w:color w:val="575757"/>
      <w:kern w:val="0"/>
      <w:sz w:val="20"/>
      <w14:ligatures w14:val="none"/>
    </w:rPr>
  </w:style>
  <w:style w:type="paragraph" w:customStyle="1" w:styleId="TBLContenu">
    <w:name w:val="TBL_Contenu"/>
    <w:basedOn w:val="Normal"/>
    <w:link w:val="TBLContenuCar"/>
    <w:uiPriority w:val="12"/>
    <w:qFormat/>
    <w:rsid w:val="00A5366C"/>
    <w:pPr>
      <w:spacing w:before="60"/>
    </w:pPr>
    <w:rPr>
      <w:sz w:val="18"/>
    </w:rPr>
  </w:style>
  <w:style w:type="character" w:customStyle="1" w:styleId="TBLContenuCar">
    <w:name w:val="TBL_Contenu Car"/>
    <w:basedOn w:val="DefaultParagraphFont"/>
    <w:link w:val="TBLContenu"/>
    <w:uiPriority w:val="12"/>
    <w:rsid w:val="00A5366C"/>
    <w:rPr>
      <w:rFonts w:ascii="Arial" w:hAnsi="Arial"/>
      <w:kern w:val="0"/>
      <w:sz w:val="18"/>
      <w14:ligatures w14:val="none"/>
    </w:rPr>
  </w:style>
  <w:style w:type="paragraph" w:customStyle="1" w:styleId="TBLTitre">
    <w:name w:val="TBL_Titre"/>
    <w:basedOn w:val="Normal"/>
    <w:link w:val="TBLTitreCar"/>
    <w:autoRedefine/>
    <w:uiPriority w:val="10"/>
    <w:qFormat/>
    <w:rsid w:val="0038665A"/>
    <w:pPr>
      <w:spacing w:before="240"/>
      <w:ind w:firstLine="357"/>
      <w:outlineLvl w:val="3"/>
    </w:pPr>
    <w:rPr>
      <w:bCs/>
      <w:color w:val="006AB2"/>
      <w:sz w:val="22"/>
      <w:u w:val="single"/>
      <w:shd w:val="clear" w:color="auto" w:fill="FFFFFF"/>
    </w:rPr>
  </w:style>
  <w:style w:type="character" w:customStyle="1" w:styleId="TBLTitreCar">
    <w:name w:val="TBL_Titre Car"/>
    <w:basedOn w:val="DefaultParagraphFont"/>
    <w:link w:val="TBLTitre"/>
    <w:uiPriority w:val="10"/>
    <w:rsid w:val="0038665A"/>
    <w:rPr>
      <w:rFonts w:ascii="Arial" w:hAnsi="Arial"/>
      <w:bCs/>
      <w:color w:val="006AB2"/>
      <w:kern w:val="0"/>
      <w:u w:val="single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E64C41"/>
    <w:pPr>
      <w:tabs>
        <w:tab w:val="left" w:pos="400"/>
        <w:tab w:val="right" w:leader="dot" w:pos="9628"/>
      </w:tabs>
      <w:spacing w:after="100"/>
    </w:pPr>
    <w:rPr>
      <w:b/>
      <w:noProof/>
      <w:color w:val="44546A" w:themeColor="text2"/>
    </w:rPr>
  </w:style>
  <w:style w:type="paragraph" w:styleId="TOC2">
    <w:name w:val="toc 2"/>
    <w:basedOn w:val="Normal"/>
    <w:next w:val="Normal"/>
    <w:autoRedefine/>
    <w:uiPriority w:val="39"/>
    <w:qFormat/>
    <w:rsid w:val="00A5366C"/>
    <w:pPr>
      <w:tabs>
        <w:tab w:val="left" w:pos="567"/>
        <w:tab w:val="right" w:leader="dot" w:pos="9628"/>
      </w:tabs>
      <w:spacing w:after="100"/>
    </w:pPr>
    <w:rPr>
      <w:b/>
      <w:noProof/>
      <w:color w:val="44546A" w:themeColor="text2"/>
    </w:rPr>
  </w:style>
  <w:style w:type="paragraph" w:styleId="TOC3">
    <w:name w:val="toc 3"/>
    <w:basedOn w:val="Normal"/>
    <w:next w:val="Normal"/>
    <w:autoRedefine/>
    <w:uiPriority w:val="39"/>
    <w:qFormat/>
    <w:rsid w:val="00A5366C"/>
    <w:pPr>
      <w:tabs>
        <w:tab w:val="left" w:pos="851"/>
        <w:tab w:val="right" w:leader="dot" w:pos="9639"/>
      </w:tabs>
      <w:spacing w:after="100"/>
    </w:pPr>
    <w:rPr>
      <w:i/>
      <w:noProof/>
      <w:color w:val="44546A" w:themeColor="text2"/>
    </w:rPr>
  </w:style>
  <w:style w:type="paragraph" w:styleId="ListBullet">
    <w:name w:val="List Bullet"/>
    <w:basedOn w:val="Normal"/>
    <w:link w:val="ListBulletChar"/>
    <w:uiPriority w:val="4"/>
    <w:qFormat/>
    <w:rsid w:val="00A5366C"/>
    <w:pPr>
      <w:numPr>
        <w:numId w:val="2"/>
      </w:numPr>
      <w:contextualSpacing/>
    </w:pPr>
    <w:rPr>
      <w:color w:val="000000" w:themeColor="text1"/>
      <w:szCs w:val="20"/>
    </w:rPr>
  </w:style>
  <w:style w:type="character" w:customStyle="1" w:styleId="ListBulletChar">
    <w:name w:val="List Bullet Char"/>
    <w:basedOn w:val="DefaultParagraphFont"/>
    <w:link w:val="ListBullet"/>
    <w:uiPriority w:val="4"/>
    <w:rsid w:val="00A5366C"/>
    <w:rPr>
      <w:rFonts w:ascii="Arial" w:hAnsi="Arial"/>
      <w:color w:val="000000" w:themeColor="text1"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rsid w:val="00A5366C"/>
    <w:rPr>
      <w:color w:val="0563C1" w:themeColor="hyperlink"/>
      <w:u w:val="single"/>
    </w:rPr>
  </w:style>
  <w:style w:type="paragraph" w:customStyle="1" w:styleId="Pgarde-TitreN3">
    <w:name w:val="Pgarde - Titre N3"/>
    <w:basedOn w:val="Normal"/>
    <w:next w:val="Normal"/>
    <w:uiPriority w:val="14"/>
    <w:semiHidden/>
    <w:rsid w:val="00A5366C"/>
    <w:pPr>
      <w:ind w:left="1078"/>
    </w:pPr>
    <w:rPr>
      <w:rFonts w:eastAsia="Times New Roman" w:cs="Times New Roman"/>
      <w:color w:val="44546A" w:themeColor="text2"/>
      <w:sz w:val="40"/>
    </w:rPr>
  </w:style>
  <w:style w:type="paragraph" w:styleId="ListBullet2">
    <w:name w:val="List Bullet 2"/>
    <w:basedOn w:val="ListBullet"/>
    <w:link w:val="ListBullet2Char"/>
    <w:autoRedefine/>
    <w:uiPriority w:val="5"/>
    <w:qFormat/>
    <w:rsid w:val="00A5366C"/>
    <w:pPr>
      <w:numPr>
        <w:numId w:val="3"/>
      </w:numPr>
    </w:pPr>
  </w:style>
  <w:style w:type="paragraph" w:customStyle="1" w:styleId="Annexe">
    <w:name w:val="Annexe"/>
    <w:basedOn w:val="Normal"/>
    <w:next w:val="Normal"/>
    <w:autoRedefine/>
    <w:qFormat/>
    <w:rsid w:val="00A5366C"/>
    <w:pPr>
      <w:pageBreakBefore/>
      <w:pBdr>
        <w:bottom w:val="double" w:sz="4" w:space="1" w:color="44546A" w:themeColor="text2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customStyle="1" w:styleId="ListBullet2Char">
    <w:name w:val="List Bullet 2 Char"/>
    <w:basedOn w:val="ListBulletChar"/>
    <w:link w:val="ListBullet2"/>
    <w:uiPriority w:val="5"/>
    <w:rsid w:val="00A5366C"/>
    <w:rPr>
      <w:rFonts w:ascii="Arial" w:hAnsi="Arial"/>
      <w:color w:val="000000" w:themeColor="text1"/>
      <w:kern w:val="0"/>
      <w:sz w:val="20"/>
      <w:szCs w:val="20"/>
      <w14:ligatures w14:val="none"/>
    </w:rPr>
  </w:style>
  <w:style w:type="paragraph" w:customStyle="1" w:styleId="Tetepara">
    <w:name w:val="Tete_para"/>
    <w:basedOn w:val="Normal"/>
    <w:next w:val="Normal"/>
    <w:link w:val="TeteparaCar"/>
    <w:autoRedefine/>
    <w:uiPriority w:val="2"/>
    <w:qFormat/>
    <w:rsid w:val="00A5366C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customStyle="1" w:styleId="TeteparaCar">
    <w:name w:val="Tete_para Car"/>
    <w:basedOn w:val="Heading3Char"/>
    <w:link w:val="Tetepara"/>
    <w:uiPriority w:val="2"/>
    <w:rsid w:val="00A5366C"/>
    <w:rPr>
      <w:rFonts w:ascii="Arial" w:eastAsia="Times New Roman" w:hAnsi="Arial" w:cs="Times New Roman"/>
      <w:b/>
      <w:color w:val="444444"/>
      <w:kern w:val="0"/>
      <w:sz w:val="20"/>
      <w:szCs w:val="24"/>
      <w:u w:val="single"/>
      <w:lang w:eastAsia="fr-FR"/>
      <w14:ligatures w14:val="none"/>
    </w:rPr>
  </w:style>
  <w:style w:type="paragraph" w:customStyle="1" w:styleId="TBLListepuces">
    <w:name w:val="TBL_Liste à puces"/>
    <w:basedOn w:val="Normal"/>
    <w:link w:val="TBLListepucesCar"/>
    <w:uiPriority w:val="13"/>
    <w:qFormat/>
    <w:rsid w:val="00A5366C"/>
    <w:pPr>
      <w:numPr>
        <w:numId w:val="4"/>
      </w:numPr>
      <w:spacing w:after="60"/>
      <w:contextualSpacing/>
    </w:pPr>
    <w:rPr>
      <w:sz w:val="18"/>
      <w:szCs w:val="18"/>
    </w:rPr>
  </w:style>
  <w:style w:type="character" w:customStyle="1" w:styleId="TBLListepucesCar">
    <w:name w:val="TBL_Liste à puces Car"/>
    <w:basedOn w:val="DefaultParagraphFont"/>
    <w:link w:val="TBLListepuces"/>
    <w:uiPriority w:val="13"/>
    <w:rsid w:val="00A5366C"/>
    <w:rPr>
      <w:rFonts w:ascii="Arial" w:hAnsi="Arial"/>
      <w:kern w:val="0"/>
      <w:sz w:val="18"/>
      <w:szCs w:val="18"/>
      <w14:ligatures w14:val="none"/>
    </w:rPr>
  </w:style>
  <w:style w:type="paragraph" w:customStyle="1" w:styleId="TBLListepuce2">
    <w:name w:val="TBL_Liste à puce 2"/>
    <w:basedOn w:val="TBLListepuces"/>
    <w:uiPriority w:val="14"/>
    <w:qFormat/>
    <w:rsid w:val="00A5366C"/>
    <w:pPr>
      <w:numPr>
        <w:ilvl w:val="1"/>
      </w:numPr>
      <w:contextualSpacing w:val="0"/>
    </w:pPr>
  </w:style>
  <w:style w:type="paragraph" w:styleId="ListParagraph">
    <w:name w:val="List Paragraph"/>
    <w:basedOn w:val="Normal"/>
    <w:uiPriority w:val="34"/>
    <w:qFormat/>
    <w:rsid w:val="00A536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3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66C"/>
    <w:rPr>
      <w:rFonts w:ascii="Arial" w:hAnsi="Arial"/>
      <w:kern w:val="0"/>
      <w:sz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53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66C"/>
    <w:rPr>
      <w:rFonts w:ascii="Arial" w:hAnsi="Arial"/>
      <w:kern w:val="0"/>
      <w:sz w:val="20"/>
      <w14:ligatures w14:val="none"/>
    </w:rPr>
  </w:style>
  <w:style w:type="table" w:styleId="TableGrid">
    <w:name w:val="Table Grid"/>
    <w:basedOn w:val="TableNormal"/>
    <w:uiPriority w:val="39"/>
    <w:rsid w:val="00A5366C"/>
    <w:pPr>
      <w:spacing w:after="0" w:line="240" w:lineRule="auto"/>
    </w:pPr>
    <w:rPr>
      <w:color w:val="000000" w:themeColor="text1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66C"/>
    <w:rPr>
      <w:rFonts w:ascii="Tahoma" w:hAnsi="Tahoma" w:cs="Tahoma"/>
      <w:kern w:val="0"/>
      <w:sz w:val="16"/>
      <w:szCs w:val="16"/>
      <w14:ligatures w14:val="none"/>
    </w:rPr>
  </w:style>
  <w:style w:type="paragraph" w:customStyle="1" w:styleId="Pgarde-T4">
    <w:name w:val="Pgarde - T4"/>
    <w:basedOn w:val="Normal"/>
    <w:next w:val="Normal"/>
    <w:uiPriority w:val="19"/>
    <w:rsid w:val="00A5366C"/>
    <w:pPr>
      <w:jc w:val="left"/>
    </w:pPr>
    <w:rPr>
      <w:i/>
      <w:color w:val="44546A" w:themeColor="text2"/>
      <w:sz w:val="32"/>
    </w:rPr>
  </w:style>
  <w:style w:type="paragraph" w:customStyle="1" w:styleId="Pgarde-T1">
    <w:name w:val="Pgarde - T1"/>
    <w:basedOn w:val="Normal"/>
    <w:next w:val="Heading1"/>
    <w:uiPriority w:val="17"/>
    <w:rsid w:val="00A5366C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customStyle="1" w:styleId="Pgarde-T3">
    <w:name w:val="Pgarde - T3"/>
    <w:basedOn w:val="Normal"/>
    <w:uiPriority w:val="19"/>
    <w:rsid w:val="00A5366C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A536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366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366C"/>
    <w:rPr>
      <w:rFonts w:ascii="Arial" w:hAnsi="Arial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6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66C"/>
    <w:rPr>
      <w:rFonts w:ascii="Arial" w:hAnsi="Arial"/>
      <w:b/>
      <w:bCs/>
      <w:kern w:val="0"/>
      <w:sz w:val="20"/>
      <w:szCs w:val="20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5366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5366C"/>
    <w:rPr>
      <w:color w:val="954F72" w:themeColor="followedHyperlink"/>
      <w:u w:val="single"/>
    </w:rPr>
  </w:style>
  <w:style w:type="table" w:customStyle="1" w:styleId="GridTable4-Accent11">
    <w:name w:val="Grid Table 4 - Accent 11"/>
    <w:basedOn w:val="TableNormal"/>
    <w:uiPriority w:val="49"/>
    <w:rsid w:val="00A5366C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aragraph">
    <w:name w:val="paragraph"/>
    <w:basedOn w:val="Normal"/>
    <w:rsid w:val="00A5366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DefaultParagraphFont"/>
    <w:rsid w:val="00A5366C"/>
  </w:style>
  <w:style w:type="character" w:customStyle="1" w:styleId="eop">
    <w:name w:val="eop"/>
    <w:basedOn w:val="DefaultParagraphFont"/>
    <w:rsid w:val="00A5366C"/>
  </w:style>
  <w:style w:type="paragraph" w:styleId="EndnoteText">
    <w:name w:val="endnote text"/>
    <w:basedOn w:val="Normal"/>
    <w:link w:val="EndnoteTextChar"/>
    <w:uiPriority w:val="99"/>
    <w:semiHidden/>
    <w:unhideWhenUsed/>
    <w:rsid w:val="00A5366C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366C"/>
    <w:rPr>
      <w:rFonts w:ascii="Arial" w:hAnsi="Arial"/>
      <w:kern w:val="0"/>
      <w:sz w:val="20"/>
      <w:szCs w:val="20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A5366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5366C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366C"/>
    <w:rPr>
      <w:rFonts w:ascii="Arial" w:hAnsi="Arial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A5366C"/>
    <w:rPr>
      <w:vertAlign w:val="superscript"/>
    </w:rPr>
  </w:style>
  <w:style w:type="paragraph" w:customStyle="1" w:styleId="Tableau">
    <w:name w:val="Tableau"/>
    <w:basedOn w:val="Normal"/>
    <w:link w:val="TableauCar"/>
    <w:rsid w:val="00A5366C"/>
    <w:pPr>
      <w:keepLines/>
      <w:spacing w:before="60" w:after="60" w:line="240" w:lineRule="auto"/>
      <w:jc w:val="center"/>
    </w:pPr>
    <w:rPr>
      <w:rFonts w:asciiTheme="minorHAnsi" w:eastAsia="Times New Roman" w:hAnsiTheme="minorHAnsi" w:cs="Times New Roman"/>
      <w:sz w:val="18"/>
      <w:szCs w:val="20"/>
      <w:lang w:eastAsia="fr-FR"/>
    </w:rPr>
  </w:style>
  <w:style w:type="character" w:customStyle="1" w:styleId="TableauCar">
    <w:name w:val="Tableau Car"/>
    <w:basedOn w:val="DefaultParagraphFont"/>
    <w:link w:val="Tableau"/>
    <w:rsid w:val="00A5366C"/>
    <w:rPr>
      <w:rFonts w:eastAsia="Times New Roman" w:cs="Times New Roman"/>
      <w:kern w:val="0"/>
      <w:sz w:val="18"/>
      <w:szCs w:val="20"/>
      <w:lang w:eastAsia="fr-FR"/>
      <w14:ligatures w14:val="none"/>
    </w:rPr>
  </w:style>
  <w:style w:type="paragraph" w:styleId="Revision">
    <w:name w:val="Revision"/>
    <w:hidden/>
    <w:uiPriority w:val="99"/>
    <w:semiHidden/>
    <w:rsid w:val="00A5366C"/>
    <w:pPr>
      <w:spacing w:after="0" w:line="240" w:lineRule="auto"/>
    </w:pPr>
    <w:rPr>
      <w:rFonts w:ascii="Arial" w:hAnsi="Arial"/>
      <w:kern w:val="0"/>
      <w:sz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A5366C"/>
    <w:rPr>
      <w:color w:val="605E5C"/>
      <w:shd w:val="clear" w:color="auto" w:fill="E1DFDD"/>
    </w:rPr>
  </w:style>
  <w:style w:type="table" w:customStyle="1" w:styleId="GridTable4-Accent111">
    <w:name w:val="Grid Table 4 - Accent 111"/>
    <w:basedOn w:val="TableNormal"/>
    <w:uiPriority w:val="49"/>
    <w:rsid w:val="00A5366C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Standard">
    <w:name w:val="Standard"/>
    <w:rsid w:val="00A5366C"/>
    <w:pPr>
      <w:suppressAutoHyphens/>
      <w:autoSpaceDN w:val="0"/>
      <w:spacing w:after="0" w:line="276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bidi="en-US"/>
      <w14:ligatures w14:val="none"/>
    </w:rPr>
  </w:style>
  <w:style w:type="paragraph" w:customStyle="1" w:styleId="TableContents">
    <w:name w:val="Table Contents"/>
    <w:basedOn w:val="Standard"/>
    <w:rsid w:val="00A5366C"/>
    <w:pPr>
      <w:suppressLineNumbers/>
      <w:spacing w:before="28" w:after="28"/>
    </w:pPr>
    <w:rPr>
      <w:sz w:val="16"/>
    </w:rPr>
  </w:style>
  <w:style w:type="paragraph" w:customStyle="1" w:styleId="Sansinterligne1">
    <w:name w:val="Sans interligne1"/>
    <w:basedOn w:val="Standard"/>
    <w:rsid w:val="00A5366C"/>
  </w:style>
  <w:style w:type="character" w:styleId="PlaceholderText">
    <w:name w:val="Placeholder Text"/>
    <w:basedOn w:val="DefaultParagraphFont"/>
    <w:uiPriority w:val="99"/>
    <w:semiHidden/>
    <w:rsid w:val="00A5366C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53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366C"/>
    <w:rPr>
      <w:rFonts w:ascii="Courier New" w:eastAsia="Times New Roman" w:hAnsi="Courier New" w:cs="Courier New"/>
      <w:kern w:val="0"/>
      <w:sz w:val="20"/>
      <w:szCs w:val="20"/>
      <w:lang w:eastAsia="zh-CN"/>
      <w14:ligatures w14:val="none"/>
    </w:rPr>
  </w:style>
  <w:style w:type="paragraph" w:customStyle="1" w:styleId="Sansinterligne2">
    <w:name w:val="Sans interligne2"/>
    <w:basedOn w:val="Standard"/>
    <w:rsid w:val="00A5366C"/>
  </w:style>
  <w:style w:type="numbering" w:customStyle="1" w:styleId="Numbering3">
    <w:name w:val="Numbering 3"/>
    <w:basedOn w:val="NoList"/>
    <w:rsid w:val="00A5366C"/>
    <w:pPr>
      <w:numPr>
        <w:numId w:val="10"/>
      </w:numPr>
    </w:pPr>
  </w:style>
  <w:style w:type="paragraph" w:customStyle="1" w:styleId="TableHeading">
    <w:name w:val="Table Heading"/>
    <w:basedOn w:val="TableContents"/>
    <w:rsid w:val="00A5366C"/>
    <w:pPr>
      <w:jc w:val="center"/>
    </w:pPr>
    <w:rPr>
      <w:b/>
      <w:bCs/>
    </w:rPr>
  </w:style>
  <w:style w:type="paragraph" w:customStyle="1" w:styleId="Heading">
    <w:name w:val="Heading"/>
    <w:basedOn w:val="Standard"/>
    <w:next w:val="Standard"/>
    <w:rsid w:val="00A5366C"/>
    <w:pPr>
      <w:spacing w:before="720" w:after="200"/>
    </w:pPr>
    <w:rPr>
      <w:caps/>
      <w:color w:val="4F81BD"/>
      <w:spacing w:val="10"/>
      <w:sz w:val="52"/>
      <w:szCs w:val="52"/>
    </w:rPr>
  </w:style>
  <w:style w:type="paragraph" w:customStyle="1" w:styleId="Sansinterligne3">
    <w:name w:val="Sans interligne3"/>
    <w:basedOn w:val="Standard"/>
    <w:rsid w:val="00A5366C"/>
  </w:style>
  <w:style w:type="character" w:styleId="Mention">
    <w:name w:val="Mention"/>
    <w:basedOn w:val="DefaultParagraphFont"/>
    <w:uiPriority w:val="99"/>
    <w:unhideWhenUsed/>
    <w:rsid w:val="00A5366C"/>
    <w:rPr>
      <w:color w:val="2B579A"/>
      <w:shd w:val="clear" w:color="auto" w:fill="E6E6E6"/>
    </w:rPr>
  </w:style>
  <w:style w:type="paragraph" w:customStyle="1" w:styleId="Default">
    <w:name w:val="Default"/>
    <w:rsid w:val="00A536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customStyle="1" w:styleId="Titreniveau4">
    <w:name w:val="Titre niveau 4"/>
    <w:basedOn w:val="TBLTitre"/>
    <w:link w:val="Titreniveau4Car"/>
    <w:qFormat/>
    <w:rsid w:val="00D53522"/>
    <w:rPr>
      <w:b/>
      <w:bCs w:val="0"/>
    </w:rPr>
  </w:style>
  <w:style w:type="character" w:customStyle="1" w:styleId="Titreniveau4Car">
    <w:name w:val="Titre niveau 4 Car"/>
    <w:basedOn w:val="TBLTitreCar"/>
    <w:link w:val="Titreniveau4"/>
    <w:rsid w:val="00D53522"/>
    <w:rPr>
      <w:rFonts w:ascii="Arial" w:hAnsi="Arial"/>
      <w:b/>
      <w:bCs w:val="0"/>
      <w:color w:val="006AB2"/>
      <w:kern w:val="0"/>
      <w:u w:val="single"/>
      <w14:ligatures w14:val="none"/>
    </w:rPr>
  </w:style>
  <w:style w:type="character" w:customStyle="1" w:styleId="ui-provider">
    <w:name w:val="ui-provider"/>
    <w:basedOn w:val="DefaultParagraphFont"/>
    <w:rsid w:val="00B97B9A"/>
  </w:style>
  <w:style w:type="character" w:styleId="HTMLCode">
    <w:name w:val="HTML Code"/>
    <w:basedOn w:val="DefaultParagraphFont"/>
    <w:uiPriority w:val="99"/>
    <w:semiHidden/>
    <w:unhideWhenUsed/>
    <w:rsid w:val="00BE724E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E441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4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3" ma:contentTypeDescription="Type de contenu - Documentation de suivi de projet" ma:contentTypeScope="" ma:versionID="600a335fd167462401d87ef457d3b00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ded3e4a82f203abf49fb761d03e7c607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5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E18035-D855-4B9D-84BE-F4FECD4F5212}">
  <ds:schemaRefs>
    <ds:schemaRef ds:uri="http://schemas.microsoft.com/office/2006/metadata/properties"/>
    <ds:schemaRef ds:uri="http://schemas.microsoft.com/office/infopath/2007/PartnerControls"/>
    <ds:schemaRef ds:uri="f6ca01e7-bd19-41f1-999c-e032ef5104c3"/>
    <ds:schemaRef ds:uri="http://schemas.microsoft.com/sharepoint/v3"/>
    <ds:schemaRef ds:uri="1720d4e8-2b1e-4bd1-aad5-1b4debf9b56d"/>
  </ds:schemaRefs>
</ds:datastoreItem>
</file>

<file path=customXml/itemProps2.xml><?xml version="1.0" encoding="utf-8"?>
<ds:datastoreItem xmlns:ds="http://schemas.openxmlformats.org/officeDocument/2006/customXml" ds:itemID="{21596762-C7F6-4E96-B299-812507A73F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ca01e7-bd19-41f1-999c-e032ef5104c3"/>
    <ds:schemaRef ds:uri="1720d4e8-2b1e-4bd1-aad5-1b4debf9b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13ADC7-9278-BB46-944E-0D6A5D79F5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EE99D3-42B8-4786-85DA-2F3C5C8CD8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1538</TotalTime>
  <Pages>1</Pages>
  <Words>1781</Words>
  <Characters>10153</Characters>
  <Application>Microsoft Office Word</Application>
  <DocSecurity>4</DocSecurity>
  <Lines>84</Lines>
  <Paragraphs>23</Paragraphs>
  <ScaleCrop>false</ScaleCrop>
  <Company/>
  <LinksUpToDate>false</LinksUpToDate>
  <CharactersWithSpaces>11911</CharactersWithSpaces>
  <SharedDoc>false</SharedDoc>
  <HLinks>
    <vt:vector size="66" baseType="variant">
      <vt:variant>
        <vt:i4>1048628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_Toc194997801</vt:lpwstr>
      </vt:variant>
      <vt:variant>
        <vt:i4>1048628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_Toc194997800</vt:lpwstr>
      </vt:variant>
      <vt:variant>
        <vt:i4>1638459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_Toc194997799</vt:lpwstr>
      </vt:variant>
      <vt:variant>
        <vt:i4>1638459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_Toc194997798</vt:lpwstr>
      </vt:variant>
      <vt:variant>
        <vt:i4>1638459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_Toc194997797</vt:lpwstr>
      </vt:variant>
      <vt:variant>
        <vt:i4>1638459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_Toc194997796</vt:lpwstr>
      </vt:variant>
      <vt:variant>
        <vt:i4>1638459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_Toc194997795</vt:lpwstr>
      </vt:variant>
      <vt:variant>
        <vt:i4>1638459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_Toc194997794</vt:lpwstr>
      </vt:variant>
      <vt:variant>
        <vt:i4>1638459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_Toc194997793</vt:lpwstr>
      </vt:variant>
      <vt:variant>
        <vt:i4>1638459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_Toc194997792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_Toc194997791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Bonche</dc:creator>
  <cp:keywords/>
  <dc:description/>
  <cp:lastModifiedBy>Grégoire Leblanc (FR)</cp:lastModifiedBy>
  <cp:revision>1063</cp:revision>
  <cp:lastPrinted>2025-04-09T16:52:00Z</cp:lastPrinted>
  <dcterms:created xsi:type="dcterms:W3CDTF">2023-09-19T10:00:00Z</dcterms:created>
  <dcterms:modified xsi:type="dcterms:W3CDTF">2025-04-09T07:53:00Z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  <property fmtid="{D5CDD505-2E9C-101B-9397-08002B2CF9AE}" pid="3" name="Marché">
    <vt:lpwstr/>
  </property>
  <property fmtid="{D5CDD505-2E9C-101B-9397-08002B2CF9AE}" pid="4" name="Projet">
    <vt:lpwstr/>
  </property>
  <property fmtid="{D5CDD505-2E9C-101B-9397-08002B2CF9AE}" pid="5" name="Type de document ANS">
    <vt:lpwstr/>
  </property>
  <property fmtid="{D5CDD505-2E9C-101B-9397-08002B2CF9AE}" pid="6" name="MediaServiceImageTags">
    <vt:lpwstr/>
  </property>
  <property fmtid="{D5CDD505-2E9C-101B-9397-08002B2CF9AE}" pid="7" name="Direction / Service">
    <vt:lpwstr/>
  </property>
  <property fmtid="{D5CDD505-2E9C-101B-9397-08002B2CF9AE}" pid="8" name="Statut du document">
    <vt:lpwstr/>
  </property>
  <property fmtid="{D5CDD505-2E9C-101B-9397-08002B2CF9AE}" pid="9" name="Prestataire(s)">
    <vt:lpwstr/>
  </property>
  <property fmtid="{D5CDD505-2E9C-101B-9397-08002B2CF9AE}" pid="10" name="Classification">
    <vt:lpwstr/>
  </property>
  <property fmtid="{D5CDD505-2E9C-101B-9397-08002B2CF9AE}" pid="11" name="Version Applicative0">
    <vt:lpwstr/>
  </property>
  <property fmtid="{D5CDD505-2E9C-101B-9397-08002B2CF9AE}" pid="12" name="Catégorie Documentaire">
    <vt:lpwstr/>
  </property>
  <property fmtid="{D5CDD505-2E9C-101B-9397-08002B2CF9AE}" pid="13" name="Sort Final (Archivage)1">
    <vt:lpwstr/>
  </property>
  <property fmtid="{D5CDD505-2E9C-101B-9397-08002B2CF9AE}" pid="14" name="Statut_x0020_du_x0020_document">
    <vt:lpwstr/>
  </property>
  <property fmtid="{D5CDD505-2E9C-101B-9397-08002B2CF9AE}" pid="15" name="Cat_x00e9_gorie_x0020_Documentaire">
    <vt:lpwstr/>
  </property>
  <property fmtid="{D5CDD505-2E9C-101B-9397-08002B2CF9AE}" pid="16" name="March_x00e9_">
    <vt:lpwstr/>
  </property>
  <property fmtid="{D5CDD505-2E9C-101B-9397-08002B2CF9AE}" pid="17" name="Direction_x0020__x002F__x0020_Service">
    <vt:lpwstr/>
  </property>
  <property fmtid="{D5CDD505-2E9C-101B-9397-08002B2CF9AE}" pid="18" name="Type_x0020_de_x0020_document_x0020_ANS">
    <vt:lpwstr/>
  </property>
  <property fmtid="{D5CDD505-2E9C-101B-9397-08002B2CF9AE}" pid="19" name="Sort_x0020_Final_x0020__x0028_Archivage_x0029_1">
    <vt:lpwstr/>
  </property>
  <property fmtid="{D5CDD505-2E9C-101B-9397-08002B2CF9AE}" pid="20" name="Prestataire_x0028_s_x0029_">
    <vt:lpwstr/>
  </property>
  <property fmtid="{D5CDD505-2E9C-101B-9397-08002B2CF9AE}" pid="21" name="Version_x0020_Applicative0">
    <vt:lpwstr/>
  </property>
</Properties>
</file>