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^([\w-]+\.?){4,9}$)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supplémentaires modifiées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concaténer en une seule note toutes les autres valeurs modifiées dans le dossier, ne figurant pas de manière structurée dans le RS-EDA-MAJ.</w:t>
            </w:r>
          </w:p>
        </w:tc>
        <w:tc>
          <w:tcPr>
            <w:tcW w:type="dxa" w:w="1701"/>
          </w:tcPr>
          <w:p>
            <w:r>
              <w:t>adresse : 7bis rue du château - Neuilly sur Seine</w:t>
            </w:r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medicalNoteId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^([\w-]+\.){3,8}medicalNote(\.[\w-]+){1,2}$)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HubSante.typeDecision)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HubSante.typeRessource)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HubSante.typeOrientation)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Localisation de la destination d'orientation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de la destination en cas de décision d'orientation.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^R\d{2}$)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HubSante.etat)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>
              <w:t>ACTIF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HubSante.niveauSoin)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HubSante.systeme)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HubSante.objetSource)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generalPractitioner</w:t>
            </w:r>
          </w:p>
        </w:tc>
        <w:tc>
          <w:tcPr>
            <w:tcW w:type="dxa" w:w="1984"/>
          </w:tcPr>
          <w:p>
            <w:r>
              <w:t xml:space="preserve">Médecin traitant </w:t>
            </w:r>
          </w:p>
        </w:tc>
        <w:tc>
          <w:tcPr>
            <w:tcW w:type="dxa" w:w="1134"/>
          </w:tcPr>
          <w:p>
            <w:r>
              <w:t>cf. type generalPractitioner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^P[0-9]{1,3}[YMWD]$)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HubSante.niveauSoin)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Texte libre  pour décrire les antécédents du patient. 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Arthrite, asthme</w:t>
            </w:r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 pour décrire les traitements du patient.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Amoxicilline 1 g  et paracétamol 1 g depuis 5 jours.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HubSante.typeIdPatient)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generalPractitioner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du médecin traitant du patient si connu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rppsId</w:t>
            </w:r>
          </w:p>
        </w:tc>
        <w:tc>
          <w:tcPr>
            <w:tcW w:type="dxa" w:w="1984"/>
          </w:tcPr>
          <w:p>
            <w:r>
              <w:t>Identifiant RPPS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RPPS du médecin traitant</w:t>
            </w:r>
          </w:p>
        </w:tc>
        <w:tc>
          <w:tcPr>
            <w:tcW w:type="dxa" w:w="1701"/>
          </w:tcPr>
          <w:p>
            <w:r>
              <w:t>10000668540</w:t>
            </w:r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 médecin</w:t>
            </w:r>
          </w:p>
        </w:tc>
        <w:tc>
          <w:tcPr>
            <w:tcW w:type="dxa" w:w="1134"/>
          </w:tcPr>
          <w:p>
            <w:r>
              <w:t>cf. type personalContact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Type et valeur des URI utilisées par le patient concerné. Permet de passer une adresse postale concaténée.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personalContact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HubSante.typeCom)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téléphone}.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Hopital Henri Mignot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HubSante.idLieu)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^([0-9A-Z]{2}0\d{5}\d|\d{9}|\d{14}|\d{4}[A-Za-z])$)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770A7B-D7F4-4E2D-A7F5-265C8CB601FB}"/>
</file>

<file path=customXml/itemProps3.xml><?xml version="1.0" encoding="utf-8"?>
<ds:datastoreItem xmlns:ds="http://schemas.openxmlformats.org/officeDocument/2006/customXml" ds:itemID="{AFBE52CD-C1CE-47CF-814D-749083892A2E}"/>
</file>

<file path=customXml/itemProps4.xml><?xml version="1.0" encoding="utf-8"?>
<ds:datastoreItem xmlns:ds="http://schemas.openxmlformats.org/officeDocument/2006/customXml" ds:itemID="{539C096E-5A67-472C-8065-D8EFA4F1AE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